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024FD" w14:textId="336F4B3E" w:rsidR="00FD45E9" w:rsidRPr="006D7AB4" w:rsidRDefault="00F110DC" w:rsidP="00A57AAB">
      <w:pPr>
        <w:pStyle w:val="Kop1"/>
      </w:pPr>
      <w:r>
        <w:t>Gespreksleidraad</w:t>
      </w:r>
      <w:r w:rsidR="00CD55CE" w:rsidRPr="006D7AB4">
        <w:t xml:space="preserve"> beoordelingsmodel afstudeerp</w:t>
      </w:r>
      <w:r w:rsidR="009A0647" w:rsidRPr="006D7AB4">
        <w:t>r</w:t>
      </w:r>
      <w:r w:rsidR="00CD55CE" w:rsidRPr="006D7AB4">
        <w:t>ogramma</w:t>
      </w:r>
    </w:p>
    <w:p w14:paraId="0DAB187C" w14:textId="77777777" w:rsidR="000F2105" w:rsidRPr="006D7AB4" w:rsidRDefault="000F2105" w:rsidP="000F2105">
      <w:pPr>
        <w:pStyle w:val="Kop2"/>
      </w:pPr>
      <w:r w:rsidRPr="006D7AB4">
        <w:t>Inleiding</w:t>
      </w:r>
    </w:p>
    <w:p w14:paraId="71F73AEA" w14:textId="3352E1BF" w:rsidR="00171CE0" w:rsidRPr="006D7AB4" w:rsidRDefault="00A10761" w:rsidP="00A57AAB">
      <w:r w:rsidRPr="006D7AB4">
        <w:t xml:space="preserve">Het is van belang dat het afstudeerprogramma goed op elkaar aansluitende onderdelen heeft. Het Protocol </w:t>
      </w:r>
      <w:r w:rsidR="00CD041E" w:rsidRPr="006D7AB4">
        <w:t>Afstuderen</w:t>
      </w:r>
      <w:r w:rsidRPr="006D7AB4">
        <w:t xml:space="preserve"> voorziet in </w:t>
      </w:r>
      <w:r w:rsidR="00CD041E" w:rsidRPr="006D7AB4">
        <w:t>handvatten</w:t>
      </w:r>
      <w:r w:rsidRPr="006D7AB4">
        <w:t xml:space="preserve"> om </w:t>
      </w:r>
      <w:r w:rsidR="00A13D28" w:rsidRPr="006D7AB4">
        <w:t>het zogenaamde</w:t>
      </w:r>
      <w:r w:rsidR="00CD041E" w:rsidRPr="006D7AB4">
        <w:t xml:space="preserve"> </w:t>
      </w:r>
      <w:proofErr w:type="spellStart"/>
      <w:r w:rsidR="00CD041E" w:rsidRPr="006D7AB4">
        <w:t>constructive</w:t>
      </w:r>
      <w:proofErr w:type="spellEnd"/>
      <w:r w:rsidR="00CD041E" w:rsidRPr="006D7AB4">
        <w:t xml:space="preserve"> </w:t>
      </w:r>
      <w:proofErr w:type="spellStart"/>
      <w:r w:rsidR="00CD041E" w:rsidRPr="006D7AB4">
        <w:t>alig</w:t>
      </w:r>
      <w:r w:rsidR="00A13D28" w:rsidRPr="006D7AB4">
        <w:t>n</w:t>
      </w:r>
      <w:r w:rsidR="00CD041E" w:rsidRPr="006D7AB4">
        <w:t>ment</w:t>
      </w:r>
      <w:proofErr w:type="spellEnd"/>
      <w:r w:rsidR="00CD041E" w:rsidRPr="006D7AB4">
        <w:t xml:space="preserve"> </w:t>
      </w:r>
      <w:r w:rsidR="00193181" w:rsidRPr="006D7AB4">
        <w:t xml:space="preserve">binnen een afstudeerprogramma </w:t>
      </w:r>
      <w:r w:rsidR="00CD041E" w:rsidRPr="006D7AB4">
        <w:t xml:space="preserve">vorm te geven. </w:t>
      </w:r>
      <w:r w:rsidR="00A13D28" w:rsidRPr="006D7AB4">
        <w:t xml:space="preserve">Een van de onderdelen binnen het afstudeerprogramma is het </w:t>
      </w:r>
      <w:r w:rsidR="00171CE0" w:rsidRPr="006D7AB4">
        <w:t xml:space="preserve">beoordelingsmodel. </w:t>
      </w:r>
    </w:p>
    <w:p w14:paraId="617BE8EB" w14:textId="19C67F5E" w:rsidR="00171CE0" w:rsidRPr="006D7AB4" w:rsidRDefault="00CE3E11" w:rsidP="00A57AAB">
      <w:r w:rsidRPr="006D7AB4">
        <w:rPr>
          <w:noProof/>
          <w:lang w:eastAsia="nl-NL"/>
        </w:rPr>
        <w:drawing>
          <wp:inline distT="0" distB="0" distL="0" distR="0" wp14:anchorId="6F10F277" wp14:editId="2AFE9183">
            <wp:extent cx="5760054" cy="3769288"/>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3809" b="8592"/>
                    <a:stretch/>
                  </pic:blipFill>
                  <pic:spPr bwMode="auto">
                    <a:xfrm>
                      <a:off x="0" y="0"/>
                      <a:ext cx="5760720" cy="3769724"/>
                    </a:xfrm>
                    <a:prstGeom prst="rect">
                      <a:avLst/>
                    </a:prstGeom>
                    <a:ln>
                      <a:noFill/>
                    </a:ln>
                    <a:extLst>
                      <a:ext uri="{53640926-AAD7-44D8-BBD7-CCE9431645EC}">
                        <a14:shadowObscured xmlns:a14="http://schemas.microsoft.com/office/drawing/2010/main"/>
                      </a:ext>
                    </a:extLst>
                  </pic:spPr>
                </pic:pic>
              </a:graphicData>
            </a:graphic>
          </wp:inline>
        </w:drawing>
      </w:r>
    </w:p>
    <w:p w14:paraId="3A7CDFF9" w14:textId="674465DF" w:rsidR="00171CE0" w:rsidRPr="006D7AB4" w:rsidRDefault="00E57D38" w:rsidP="00A57AAB">
      <w:r w:rsidRPr="006D7AB4">
        <w:t>P</w:t>
      </w:r>
      <w:r w:rsidR="00B86FD1" w:rsidRPr="006D7AB4">
        <w:t xml:space="preserve">rotocol </w:t>
      </w:r>
      <w:r w:rsidRPr="006D7AB4">
        <w:t xml:space="preserve">Afstuderen 2.0 </w:t>
      </w:r>
      <w:r w:rsidR="00B86FD1" w:rsidRPr="006D7AB4">
        <w:t>zegt daarover: ‘</w:t>
      </w:r>
      <w:r w:rsidR="00B86FD1" w:rsidRPr="006D7AB4">
        <w:rPr>
          <w:i/>
          <w:iCs/>
        </w:rPr>
        <w:t>Een beoordelingsmodel beschrijft de prestatiecriteria en beslisregels op basis waarvan examinatoren een integraal oordeel kunnen vormen over beroepsbekwaamheid. Bij het ontwikkelen van het beoordelingsmodel zijn de visie op beroepsbekwaamheid en de verlangde prestaties leidend</w:t>
      </w:r>
      <w:r w:rsidR="00B86FD1" w:rsidRPr="006D7AB4">
        <w:t>.’ (p. 10).</w:t>
      </w:r>
    </w:p>
    <w:p w14:paraId="37EDD0DF" w14:textId="1479563C" w:rsidR="00E71230" w:rsidRPr="006D7AB4" w:rsidRDefault="002A2114" w:rsidP="00A57AAB">
      <w:r w:rsidRPr="006D7AB4">
        <w:t xml:space="preserve">Prestaties van de student kunnen worden afgemeten aan zowel producten als het doorlopen proces. </w:t>
      </w:r>
      <w:r w:rsidR="009A67A2" w:rsidRPr="006D7AB4">
        <w:t xml:space="preserve">Het beoordelingsmodel moet dus zowel </w:t>
      </w:r>
      <w:r w:rsidR="00094F01" w:rsidRPr="006D7AB4">
        <w:t>prestatiecriteria</w:t>
      </w:r>
      <w:r w:rsidR="004A037A" w:rsidRPr="006D7AB4">
        <w:t xml:space="preserve"> bevatten voor zowel het product als het proces. </w:t>
      </w:r>
      <w:r w:rsidR="00E71230" w:rsidRPr="006D7AB4">
        <w:t>Daarnaast is het goed om te bedenken dat het beoordeling</w:t>
      </w:r>
      <w:r w:rsidR="005B0BC8" w:rsidRPr="006D7AB4">
        <w:t>s</w:t>
      </w:r>
      <w:r w:rsidR="00E71230" w:rsidRPr="006D7AB4">
        <w:t xml:space="preserve">model “slechts” een hulpmiddel is om (deskundige) examinatoren te ondersteunen bij het beoordelen van de beroepsbekwaamheid. Beoordelen is immers mensenwerk. Het is daarom goed om te beseffen dat deze checklist </w:t>
      </w:r>
      <w:r w:rsidR="005B0BC8" w:rsidRPr="006D7AB4">
        <w:t xml:space="preserve">niet </w:t>
      </w:r>
      <w:r w:rsidR="00E71230" w:rsidRPr="006D7AB4">
        <w:t xml:space="preserve">enkel </w:t>
      </w:r>
      <w:r w:rsidR="00060D39" w:rsidRPr="006D7AB4">
        <w:t xml:space="preserve">criteria bevat voor </w:t>
      </w:r>
      <w:r w:rsidR="00E71230" w:rsidRPr="006D7AB4">
        <w:t xml:space="preserve">de geschiktheid </w:t>
      </w:r>
      <w:r w:rsidR="00060D39" w:rsidRPr="006D7AB4">
        <w:t xml:space="preserve">van </w:t>
      </w:r>
      <w:r w:rsidR="00E71230" w:rsidRPr="006D7AB4">
        <w:t xml:space="preserve">het beoordelingsmodel, maar </w:t>
      </w:r>
      <w:r w:rsidR="00634084" w:rsidRPr="006D7AB4">
        <w:t>ook criteria</w:t>
      </w:r>
      <w:r w:rsidR="00B71BFF" w:rsidRPr="006D7AB4">
        <w:t xml:space="preserve"> voor ondersteuning die het beoordelingsmodel geeft aan examinatoren.</w:t>
      </w:r>
    </w:p>
    <w:p w14:paraId="0A35A89D" w14:textId="78F8CEEC" w:rsidR="002A2114" w:rsidRPr="006D7AB4" w:rsidRDefault="002A2114" w:rsidP="005B7899">
      <w:pPr>
        <w:pStyle w:val="Kop2"/>
      </w:pPr>
      <w:r w:rsidRPr="006D7AB4">
        <w:t>Checklist</w:t>
      </w:r>
    </w:p>
    <w:p w14:paraId="012B07EF" w14:textId="4A929CC4" w:rsidR="00B60D75" w:rsidRPr="006D7AB4" w:rsidRDefault="005B7899" w:rsidP="002C316D">
      <w:r w:rsidRPr="006D7AB4">
        <w:t>Deze checklist is ontworpen om na te gaan of een beoordelings</w:t>
      </w:r>
      <w:r w:rsidR="007B7A93" w:rsidRPr="006D7AB4">
        <w:t>model</w:t>
      </w:r>
      <w:r w:rsidRPr="006D7AB4">
        <w:t xml:space="preserve"> aansluit bij de uitgangspunten van Protocol Afstuderen. </w:t>
      </w:r>
      <w:r w:rsidR="00B71BFF" w:rsidRPr="006D7AB4">
        <w:t>Er zijn een aantal criteria die belangrijk zijn bij het gebruik van een beoordelingsmodel. Deze criteria vormen de kern van de hier gepresenteerde checklist</w:t>
      </w:r>
      <w:r w:rsidR="003D4619" w:rsidRPr="006D7AB4">
        <w:t>.</w:t>
      </w:r>
    </w:p>
    <w:p w14:paraId="273E5C98" w14:textId="77777777" w:rsidR="00DE7B00" w:rsidRDefault="00B60D75" w:rsidP="00514B60">
      <w:pPr>
        <w:pStyle w:val="Kop2"/>
      </w:pPr>
      <w:r w:rsidRPr="006D7AB4">
        <w:br w:type="page"/>
      </w:r>
    </w:p>
    <w:p w14:paraId="3A0EA091" w14:textId="73567DC2" w:rsidR="00DE7B00" w:rsidRDefault="00DE7B00" w:rsidP="00514B60">
      <w:pPr>
        <w:pStyle w:val="Kop2"/>
      </w:pPr>
      <w:r>
        <w:lastRenderedPageBreak/>
        <w:t>Doel</w:t>
      </w:r>
    </w:p>
    <w:p w14:paraId="58235FE1" w14:textId="602223DC" w:rsidR="00DE7B00" w:rsidRPr="00DE7B00" w:rsidRDefault="00DE7B00" w:rsidP="00DE7B00">
      <w:r w:rsidRPr="006D7AB4">
        <w:t>Welk doel heeft het team met de evaluatie? Wanneer zet je het gesprek en de evaluatie in?</w:t>
      </w:r>
    </w:p>
    <w:p w14:paraId="31D2E626" w14:textId="1E72ED84" w:rsidR="00514B60" w:rsidRPr="006D7AB4" w:rsidRDefault="008C286E" w:rsidP="00514B60">
      <w:pPr>
        <w:pStyle w:val="Kop2"/>
      </w:pPr>
      <w:r w:rsidRPr="006D7AB4">
        <w:t>Werkvorm</w:t>
      </w:r>
    </w:p>
    <w:p w14:paraId="6D69569A" w14:textId="77777777" w:rsidR="00F941F9" w:rsidRDefault="006D7AB4" w:rsidP="00514B60">
      <w:r>
        <w:t xml:space="preserve">Deze tool </w:t>
      </w:r>
      <w:r w:rsidR="00DE7B00">
        <w:t>i</w:t>
      </w:r>
      <w:r>
        <w:t xml:space="preserve">s niet bedoeld om uit te voeren als </w:t>
      </w:r>
      <w:r w:rsidR="00514B60" w:rsidRPr="006D7AB4">
        <w:t>invul</w:t>
      </w:r>
      <w:r w:rsidR="00B623F8" w:rsidRPr="006D7AB4">
        <w:t>oefening</w:t>
      </w:r>
      <w:r w:rsidR="00DE7B00">
        <w:t xml:space="preserve">. Met deze tool kan gewerkt worden aan het doel dat een team met deze tool wil bereiken. Naast het doel van het team zal </w:t>
      </w:r>
      <w:r w:rsidR="003F5228">
        <w:t>met deze tool ook bijna</w:t>
      </w:r>
      <w:r w:rsidR="00DE7B00">
        <w:t xml:space="preserve"> altijd</w:t>
      </w:r>
      <w:r w:rsidR="003F5228">
        <w:t xml:space="preserve"> gewerkt worden aan de toetsbekwaamheid van de deelnemers</w:t>
      </w:r>
      <w:r w:rsidR="00FD4C2F">
        <w:t>, zowel op de onderdelen van BKE als op onderdelen van het Protocol Afstuderen.</w:t>
      </w:r>
      <w:r w:rsidR="003F5228">
        <w:t xml:space="preserve"> </w:t>
      </w:r>
      <w:r w:rsidR="00DE7B00">
        <w:t>De werkvorm waar</w:t>
      </w:r>
      <w:r w:rsidR="00DC7B3C">
        <w:t xml:space="preserve">mee aan deze toetsbekwaamheid gewerkt wordt is het gesprek voeren over het beoordelingsmodel en </w:t>
      </w:r>
      <w:r w:rsidR="00143D53">
        <w:t>de wijze van gebruik van het beoordelingsmodel. Dit gesprek kan gevoerd worden aan de hand van de vragen die gesteld worden in de tool.</w:t>
      </w:r>
      <w:r w:rsidR="00265318">
        <w:t xml:space="preserve"> Argumenten , oordelen en vervolgacties kunnen vastgelegd worden. </w:t>
      </w:r>
    </w:p>
    <w:p w14:paraId="2BB14436" w14:textId="21AE4817" w:rsidR="00265318" w:rsidRPr="006D7AB4" w:rsidRDefault="00265318" w:rsidP="00514B60">
      <w:pPr>
        <w:sectPr w:rsidR="00265318" w:rsidRPr="006D7AB4" w:rsidSect="00734589">
          <w:headerReference w:type="default" r:id="rId12"/>
          <w:footerReference w:type="default" r:id="rId13"/>
          <w:pgSz w:w="11906" w:h="16838"/>
          <w:pgMar w:top="1417" w:right="1417" w:bottom="1417" w:left="1417" w:header="708" w:footer="708" w:gutter="0"/>
          <w:cols w:space="708"/>
          <w:docGrid w:linePitch="360"/>
        </w:sectPr>
      </w:pPr>
      <w:r>
        <w:t>De tool wordt normaliter gebruikt in een gesprekcyclus (zie hiervoor ook het startgesprek)</w:t>
      </w:r>
      <w:r w:rsidR="00CE0E25">
        <w:t>; een startgesprek om te verkennen welke vraag er ligt</w:t>
      </w:r>
      <w:r w:rsidR="002B3174">
        <w:t xml:space="preserve"> en waarna het team aan de slag kan met een tool, een tussenevaluatie en een eindevaluatie. </w:t>
      </w:r>
    </w:p>
    <w:tbl>
      <w:tblPr>
        <w:tblStyle w:val="Tabelraster"/>
        <w:tblW w:w="14879" w:type="dxa"/>
        <w:tblLook w:val="04A0" w:firstRow="1" w:lastRow="0" w:firstColumn="1" w:lastColumn="0" w:noHBand="0" w:noVBand="1"/>
      </w:tblPr>
      <w:tblGrid>
        <w:gridCol w:w="443"/>
        <w:gridCol w:w="2764"/>
        <w:gridCol w:w="3947"/>
        <w:gridCol w:w="3056"/>
        <w:gridCol w:w="2037"/>
        <w:gridCol w:w="2632"/>
      </w:tblGrid>
      <w:tr w:rsidR="003E3FF3" w:rsidRPr="006D7AB4" w14:paraId="40C504AF" w14:textId="79687F0C" w:rsidTr="00BE0D05">
        <w:tc>
          <w:tcPr>
            <w:tcW w:w="14879" w:type="dxa"/>
            <w:gridSpan w:val="6"/>
          </w:tcPr>
          <w:p w14:paraId="38DEE9CB" w14:textId="782DB755" w:rsidR="003E3FF3" w:rsidRPr="006D7AB4" w:rsidRDefault="003E3FF3" w:rsidP="003E3FF3">
            <w:pPr>
              <w:pStyle w:val="Kop3"/>
              <w:outlineLvl w:val="2"/>
            </w:pPr>
            <w:r w:rsidRPr="006D7AB4">
              <w:lastRenderedPageBreak/>
              <w:t>Checklist beoordelingsmodel</w:t>
            </w:r>
          </w:p>
        </w:tc>
      </w:tr>
      <w:tr w:rsidR="003E3FF3" w:rsidRPr="006D7AB4" w14:paraId="5476E4DC" w14:textId="5ABBE317" w:rsidTr="00B25B86">
        <w:tc>
          <w:tcPr>
            <w:tcW w:w="14879" w:type="dxa"/>
            <w:gridSpan w:val="6"/>
          </w:tcPr>
          <w:p w14:paraId="7503DB18" w14:textId="645AEEA9" w:rsidR="003E3FF3" w:rsidRPr="006D7AB4" w:rsidRDefault="006A67C5" w:rsidP="006A67C5">
            <w:pPr>
              <w:rPr>
                <w:sz w:val="20"/>
                <w:szCs w:val="20"/>
              </w:rPr>
            </w:pPr>
            <w:r w:rsidRPr="006D7AB4">
              <w:rPr>
                <w:sz w:val="20"/>
                <w:szCs w:val="20"/>
              </w:rPr>
              <w:t xml:space="preserve">Deel I: </w:t>
            </w:r>
            <w:r w:rsidR="003E3FF3" w:rsidRPr="006D7AB4">
              <w:rPr>
                <w:sz w:val="20"/>
                <w:szCs w:val="20"/>
              </w:rPr>
              <w:t>Beoordelingsmodel</w:t>
            </w:r>
          </w:p>
        </w:tc>
      </w:tr>
      <w:tr w:rsidR="00FF42BC" w:rsidRPr="006D7AB4" w14:paraId="14987C5F" w14:textId="2FF91D95" w:rsidTr="00D01BA3">
        <w:tc>
          <w:tcPr>
            <w:tcW w:w="3216" w:type="dxa"/>
            <w:gridSpan w:val="2"/>
          </w:tcPr>
          <w:p w14:paraId="7036A8D5" w14:textId="59E19747" w:rsidR="00FF42BC" w:rsidRPr="006D7AB4" w:rsidRDefault="00FF42BC" w:rsidP="002C316D">
            <w:pPr>
              <w:rPr>
                <w:sz w:val="20"/>
                <w:szCs w:val="20"/>
              </w:rPr>
            </w:pPr>
            <w:r w:rsidRPr="006D7AB4">
              <w:rPr>
                <w:sz w:val="20"/>
                <w:szCs w:val="20"/>
              </w:rPr>
              <w:t>Criteria</w:t>
            </w:r>
          </w:p>
        </w:tc>
        <w:tc>
          <w:tcPr>
            <w:tcW w:w="4009" w:type="dxa"/>
          </w:tcPr>
          <w:p w14:paraId="7BF7D635" w14:textId="5DDEB58C" w:rsidR="00FF42BC" w:rsidRPr="006D7AB4" w:rsidRDefault="00FF42BC" w:rsidP="002C316D">
            <w:pPr>
              <w:rPr>
                <w:sz w:val="20"/>
                <w:szCs w:val="20"/>
              </w:rPr>
            </w:pPr>
            <w:r w:rsidRPr="006D7AB4">
              <w:rPr>
                <w:sz w:val="20"/>
                <w:szCs w:val="20"/>
              </w:rPr>
              <w:t>Hulpvraag</w:t>
            </w:r>
            <w:r w:rsidRPr="006D7AB4">
              <w:rPr>
                <w:rStyle w:val="Voetnootmarkering"/>
                <w:sz w:val="20"/>
                <w:szCs w:val="20"/>
              </w:rPr>
              <w:footnoteReference w:id="2"/>
            </w:r>
          </w:p>
        </w:tc>
        <w:tc>
          <w:tcPr>
            <w:tcW w:w="3118" w:type="dxa"/>
          </w:tcPr>
          <w:p w14:paraId="6DE19F92" w14:textId="63D9E1B8" w:rsidR="00FF42BC" w:rsidRPr="006D7AB4" w:rsidRDefault="00FF42BC" w:rsidP="002C316D">
            <w:pPr>
              <w:rPr>
                <w:sz w:val="20"/>
                <w:szCs w:val="20"/>
              </w:rPr>
            </w:pPr>
            <w:r w:rsidRPr="006D7AB4">
              <w:rPr>
                <w:sz w:val="20"/>
                <w:szCs w:val="20"/>
              </w:rPr>
              <w:t>Argumenten</w:t>
            </w:r>
          </w:p>
        </w:tc>
        <w:tc>
          <w:tcPr>
            <w:tcW w:w="1843" w:type="dxa"/>
          </w:tcPr>
          <w:p w14:paraId="03B388AC" w14:textId="54097ABD" w:rsidR="00FF42BC" w:rsidRPr="006D7AB4" w:rsidRDefault="00FF42BC" w:rsidP="002C316D">
            <w:pPr>
              <w:rPr>
                <w:sz w:val="20"/>
                <w:szCs w:val="20"/>
              </w:rPr>
            </w:pPr>
            <w:r w:rsidRPr="006D7AB4">
              <w:rPr>
                <w:sz w:val="20"/>
                <w:szCs w:val="20"/>
              </w:rPr>
              <w:t>Oordeel</w:t>
            </w:r>
            <w:r w:rsidR="00E668D4" w:rsidRPr="006D7AB4">
              <w:rPr>
                <w:sz w:val="20"/>
                <w:szCs w:val="20"/>
              </w:rPr>
              <w:t xml:space="preserve"> </w:t>
            </w:r>
            <w:r w:rsidR="00E668D4" w:rsidRPr="006D7AB4">
              <w:rPr>
                <w:sz w:val="20"/>
                <w:szCs w:val="20"/>
              </w:rPr>
              <w:br/>
              <w:t>(niet voldaan/ in ontwikkeling/voldaan)</w:t>
            </w:r>
          </w:p>
        </w:tc>
        <w:tc>
          <w:tcPr>
            <w:tcW w:w="2693" w:type="dxa"/>
          </w:tcPr>
          <w:p w14:paraId="02F0AC55" w14:textId="006B127F" w:rsidR="00FF42BC" w:rsidRPr="006D7AB4" w:rsidRDefault="0007539E" w:rsidP="002C316D">
            <w:pPr>
              <w:rPr>
                <w:sz w:val="20"/>
                <w:szCs w:val="20"/>
              </w:rPr>
            </w:pPr>
            <w:r w:rsidRPr="006D7AB4">
              <w:rPr>
                <w:sz w:val="20"/>
                <w:szCs w:val="20"/>
              </w:rPr>
              <w:t>Actie(s)</w:t>
            </w:r>
          </w:p>
        </w:tc>
      </w:tr>
      <w:tr w:rsidR="00FF42BC" w:rsidRPr="006D7AB4" w14:paraId="7786BBCF" w14:textId="660FEC21" w:rsidTr="00D01BA3">
        <w:tc>
          <w:tcPr>
            <w:tcW w:w="444" w:type="dxa"/>
          </w:tcPr>
          <w:p w14:paraId="2B5AB637" w14:textId="77B7E4D7" w:rsidR="00FF42BC" w:rsidRPr="006D7AB4" w:rsidRDefault="00FF42BC" w:rsidP="002C316D">
            <w:pPr>
              <w:rPr>
                <w:sz w:val="20"/>
                <w:szCs w:val="20"/>
              </w:rPr>
            </w:pPr>
            <w:r w:rsidRPr="006D7AB4">
              <w:rPr>
                <w:sz w:val="20"/>
                <w:szCs w:val="20"/>
              </w:rPr>
              <w:t>1a</w:t>
            </w:r>
          </w:p>
        </w:tc>
        <w:tc>
          <w:tcPr>
            <w:tcW w:w="2772" w:type="dxa"/>
          </w:tcPr>
          <w:p w14:paraId="520D197F" w14:textId="56B69102" w:rsidR="00FF42BC" w:rsidRPr="006D7AB4" w:rsidRDefault="00FF42BC" w:rsidP="002C316D">
            <w:pPr>
              <w:rPr>
                <w:sz w:val="20"/>
                <w:szCs w:val="20"/>
              </w:rPr>
            </w:pPr>
            <w:r w:rsidRPr="006D7AB4">
              <w:rPr>
                <w:sz w:val="20"/>
                <w:szCs w:val="20"/>
              </w:rPr>
              <w:t>Visie op beroepsbekwaamheid</w:t>
            </w:r>
          </w:p>
        </w:tc>
        <w:tc>
          <w:tcPr>
            <w:tcW w:w="4009" w:type="dxa"/>
          </w:tcPr>
          <w:p w14:paraId="5775DDB0" w14:textId="77777777" w:rsidR="00FF42BC" w:rsidRPr="006D7AB4" w:rsidRDefault="00FF42BC" w:rsidP="000A2F47">
            <w:pPr>
              <w:rPr>
                <w:sz w:val="20"/>
                <w:szCs w:val="20"/>
              </w:rPr>
            </w:pPr>
            <w:r w:rsidRPr="006D7AB4">
              <w:rPr>
                <w:sz w:val="20"/>
                <w:szCs w:val="20"/>
              </w:rPr>
              <w:t>Is er een heldere geïntegreerde visie op beroepsbekwaamheid?</w:t>
            </w:r>
          </w:p>
          <w:p w14:paraId="5B97FBD8" w14:textId="77777777" w:rsidR="00FF42BC" w:rsidRPr="006D7AB4" w:rsidRDefault="00FF42BC" w:rsidP="002C316D">
            <w:pPr>
              <w:rPr>
                <w:iCs/>
                <w:sz w:val="20"/>
                <w:szCs w:val="20"/>
              </w:rPr>
            </w:pPr>
          </w:p>
        </w:tc>
        <w:tc>
          <w:tcPr>
            <w:tcW w:w="3118" w:type="dxa"/>
          </w:tcPr>
          <w:p w14:paraId="70A57E15" w14:textId="724D2C43" w:rsidR="00955CBB" w:rsidRPr="006D7AB4" w:rsidRDefault="00955CBB" w:rsidP="00A1192A">
            <w:pPr>
              <w:rPr>
                <w:sz w:val="20"/>
                <w:szCs w:val="20"/>
              </w:rPr>
            </w:pPr>
          </w:p>
        </w:tc>
        <w:tc>
          <w:tcPr>
            <w:tcW w:w="1843" w:type="dxa"/>
          </w:tcPr>
          <w:p w14:paraId="17E2EC0F" w14:textId="0AB6779C" w:rsidR="00FF42BC" w:rsidRPr="006D7AB4" w:rsidRDefault="00FF42BC" w:rsidP="002C316D">
            <w:pPr>
              <w:rPr>
                <w:sz w:val="20"/>
                <w:szCs w:val="20"/>
              </w:rPr>
            </w:pPr>
          </w:p>
        </w:tc>
        <w:tc>
          <w:tcPr>
            <w:tcW w:w="2693" w:type="dxa"/>
          </w:tcPr>
          <w:p w14:paraId="0BE29120" w14:textId="20C5C435" w:rsidR="00955CBB" w:rsidRPr="006D7AB4" w:rsidRDefault="00955CBB" w:rsidP="003E3FF3">
            <w:pPr>
              <w:ind w:left="360"/>
              <w:rPr>
                <w:sz w:val="20"/>
                <w:szCs w:val="20"/>
              </w:rPr>
            </w:pPr>
          </w:p>
        </w:tc>
      </w:tr>
      <w:tr w:rsidR="00FF42BC" w:rsidRPr="006D7AB4" w14:paraId="4051B913" w14:textId="0DE628A8" w:rsidTr="00D01BA3">
        <w:tc>
          <w:tcPr>
            <w:tcW w:w="444" w:type="dxa"/>
          </w:tcPr>
          <w:p w14:paraId="117EC40A" w14:textId="65D493FC" w:rsidR="00FF42BC" w:rsidRPr="006D7AB4" w:rsidRDefault="00FF42BC" w:rsidP="002A6AC3">
            <w:pPr>
              <w:rPr>
                <w:sz w:val="20"/>
                <w:szCs w:val="20"/>
              </w:rPr>
            </w:pPr>
            <w:r w:rsidRPr="006D7AB4">
              <w:rPr>
                <w:sz w:val="20"/>
                <w:szCs w:val="20"/>
              </w:rPr>
              <w:t>1b</w:t>
            </w:r>
          </w:p>
        </w:tc>
        <w:tc>
          <w:tcPr>
            <w:tcW w:w="2772" w:type="dxa"/>
          </w:tcPr>
          <w:p w14:paraId="47337366" w14:textId="7619E7BC" w:rsidR="00FF42BC" w:rsidRPr="006D7AB4" w:rsidRDefault="00FF42BC" w:rsidP="002A6AC3">
            <w:pPr>
              <w:rPr>
                <w:sz w:val="20"/>
                <w:szCs w:val="20"/>
              </w:rPr>
            </w:pPr>
            <w:r w:rsidRPr="006D7AB4">
              <w:rPr>
                <w:sz w:val="20"/>
                <w:szCs w:val="20"/>
              </w:rPr>
              <w:t>Holistisch oordeel</w:t>
            </w:r>
          </w:p>
        </w:tc>
        <w:tc>
          <w:tcPr>
            <w:tcW w:w="4009" w:type="dxa"/>
          </w:tcPr>
          <w:p w14:paraId="1BDED9A3" w14:textId="5ADC0E48" w:rsidR="00FF42BC" w:rsidRPr="006D7AB4" w:rsidRDefault="00FF42BC" w:rsidP="002A6AC3">
            <w:pPr>
              <w:rPr>
                <w:sz w:val="20"/>
                <w:szCs w:val="20"/>
              </w:rPr>
            </w:pPr>
            <w:r w:rsidRPr="006D7AB4">
              <w:rPr>
                <w:sz w:val="20"/>
                <w:szCs w:val="20"/>
              </w:rPr>
              <w:t>Hoe is er voor gezorgd dat er een holistisch oordeel gegeven kan worden?</w:t>
            </w:r>
          </w:p>
        </w:tc>
        <w:tc>
          <w:tcPr>
            <w:tcW w:w="3118" w:type="dxa"/>
          </w:tcPr>
          <w:p w14:paraId="4F5003ED" w14:textId="4AF2148D" w:rsidR="00866DBB" w:rsidRPr="006D7AB4" w:rsidRDefault="00866DBB" w:rsidP="002A6AC3">
            <w:pPr>
              <w:rPr>
                <w:sz w:val="20"/>
                <w:szCs w:val="20"/>
              </w:rPr>
            </w:pPr>
          </w:p>
        </w:tc>
        <w:tc>
          <w:tcPr>
            <w:tcW w:w="1843" w:type="dxa"/>
          </w:tcPr>
          <w:p w14:paraId="4BB38066" w14:textId="15175213" w:rsidR="00FF42BC" w:rsidRPr="006D7AB4" w:rsidRDefault="00FF42BC" w:rsidP="002A6AC3">
            <w:pPr>
              <w:rPr>
                <w:sz w:val="20"/>
                <w:szCs w:val="20"/>
              </w:rPr>
            </w:pPr>
          </w:p>
        </w:tc>
        <w:tc>
          <w:tcPr>
            <w:tcW w:w="2693" w:type="dxa"/>
          </w:tcPr>
          <w:p w14:paraId="51B27911" w14:textId="788B46A5" w:rsidR="00FF42BC" w:rsidRPr="006D7AB4" w:rsidRDefault="00FF42BC" w:rsidP="003E3FF3">
            <w:pPr>
              <w:ind w:left="360"/>
              <w:rPr>
                <w:sz w:val="20"/>
                <w:szCs w:val="20"/>
              </w:rPr>
            </w:pPr>
          </w:p>
        </w:tc>
      </w:tr>
      <w:tr w:rsidR="00FF42BC" w:rsidRPr="006D7AB4" w14:paraId="30EC8286" w14:textId="46DB5851" w:rsidTr="00D01BA3">
        <w:tc>
          <w:tcPr>
            <w:tcW w:w="444" w:type="dxa"/>
          </w:tcPr>
          <w:p w14:paraId="01C090AA" w14:textId="3D5F2646" w:rsidR="00FF42BC" w:rsidRPr="006D7AB4" w:rsidRDefault="00FF42BC" w:rsidP="002A6AC3">
            <w:pPr>
              <w:rPr>
                <w:sz w:val="20"/>
                <w:szCs w:val="20"/>
              </w:rPr>
            </w:pPr>
            <w:r w:rsidRPr="006D7AB4">
              <w:rPr>
                <w:sz w:val="20"/>
                <w:szCs w:val="20"/>
              </w:rPr>
              <w:t>1c</w:t>
            </w:r>
          </w:p>
        </w:tc>
        <w:tc>
          <w:tcPr>
            <w:tcW w:w="2772" w:type="dxa"/>
          </w:tcPr>
          <w:p w14:paraId="38E7F4F2" w14:textId="5EC29E1F" w:rsidR="00FF42BC" w:rsidRPr="006D7AB4" w:rsidRDefault="00FB2882" w:rsidP="002A6AC3">
            <w:pPr>
              <w:rPr>
                <w:sz w:val="20"/>
                <w:szCs w:val="20"/>
              </w:rPr>
            </w:pPr>
            <w:r w:rsidRPr="006D7AB4">
              <w:rPr>
                <w:sz w:val="20"/>
                <w:szCs w:val="20"/>
              </w:rPr>
              <w:t>C</w:t>
            </w:r>
            <w:r w:rsidR="00866DBB" w:rsidRPr="006D7AB4">
              <w:rPr>
                <w:sz w:val="20"/>
                <w:szCs w:val="20"/>
              </w:rPr>
              <w:t>ompetentie</w:t>
            </w:r>
            <w:r w:rsidR="00FF42BC" w:rsidRPr="006D7AB4">
              <w:rPr>
                <w:sz w:val="20"/>
                <w:szCs w:val="20"/>
              </w:rPr>
              <w:t>criteria</w:t>
            </w:r>
            <w:r w:rsidRPr="006D7AB4">
              <w:rPr>
                <w:sz w:val="20"/>
                <w:szCs w:val="20"/>
              </w:rPr>
              <w:t xml:space="preserve"> (samenvoeging van proces en productcriteria)</w:t>
            </w:r>
          </w:p>
        </w:tc>
        <w:tc>
          <w:tcPr>
            <w:tcW w:w="4009" w:type="dxa"/>
          </w:tcPr>
          <w:p w14:paraId="1713839A" w14:textId="77777777" w:rsidR="00FF42BC" w:rsidRPr="006D7AB4" w:rsidRDefault="00FF42BC" w:rsidP="002A6AC3">
            <w:pPr>
              <w:rPr>
                <w:i/>
                <w:iCs/>
                <w:sz w:val="20"/>
                <w:szCs w:val="20"/>
              </w:rPr>
            </w:pPr>
            <w:r w:rsidRPr="006D7AB4">
              <w:rPr>
                <w:i/>
                <w:iCs/>
                <w:sz w:val="20"/>
                <w:szCs w:val="20"/>
              </w:rPr>
              <w:t>Hoe zijn de prestatiecriteria die in het beoordelingsmodel worden gebruikt afgeleid van de in het afstudeerprogramma te beoordelen beroepsbekwaamheid?</w:t>
            </w:r>
          </w:p>
          <w:p w14:paraId="0BC5CEDB" w14:textId="77777777" w:rsidR="00BC0285" w:rsidRPr="006D7AB4" w:rsidRDefault="00BC0285" w:rsidP="002A6AC3">
            <w:pPr>
              <w:rPr>
                <w:i/>
                <w:iCs/>
                <w:sz w:val="20"/>
                <w:szCs w:val="20"/>
              </w:rPr>
            </w:pPr>
          </w:p>
          <w:p w14:paraId="35ACB6BD" w14:textId="1016A5C6" w:rsidR="00BC0285" w:rsidRPr="006D7AB4" w:rsidRDefault="00BC0285" w:rsidP="002A6AC3">
            <w:pPr>
              <w:rPr>
                <w:sz w:val="20"/>
                <w:szCs w:val="20"/>
              </w:rPr>
            </w:pPr>
            <w:r w:rsidRPr="006D7AB4">
              <w:rPr>
                <w:sz w:val="20"/>
                <w:szCs w:val="20"/>
              </w:rPr>
              <w:t>Hoe zijn de procescriteria die in het beoordelingsmodel worden gebruikt afgeleid van de in het afstudeerprogramma te beoordelen beroepsbekwaamheid?</w:t>
            </w:r>
          </w:p>
        </w:tc>
        <w:tc>
          <w:tcPr>
            <w:tcW w:w="3118" w:type="dxa"/>
          </w:tcPr>
          <w:p w14:paraId="3DEB4DCC" w14:textId="2BF63431" w:rsidR="00866DBB" w:rsidRPr="006D7AB4" w:rsidRDefault="00866DBB" w:rsidP="002A6AC3">
            <w:pPr>
              <w:rPr>
                <w:sz w:val="20"/>
                <w:szCs w:val="20"/>
              </w:rPr>
            </w:pPr>
          </w:p>
        </w:tc>
        <w:tc>
          <w:tcPr>
            <w:tcW w:w="1843" w:type="dxa"/>
          </w:tcPr>
          <w:p w14:paraId="07145C7C" w14:textId="3AB4516F" w:rsidR="00FF42BC" w:rsidRPr="006D7AB4" w:rsidRDefault="00FF42BC" w:rsidP="002A6AC3">
            <w:pPr>
              <w:rPr>
                <w:sz w:val="20"/>
                <w:szCs w:val="20"/>
              </w:rPr>
            </w:pPr>
          </w:p>
        </w:tc>
        <w:tc>
          <w:tcPr>
            <w:tcW w:w="2693" w:type="dxa"/>
          </w:tcPr>
          <w:p w14:paraId="67D7FEC7" w14:textId="16ECDE15" w:rsidR="00F15C55" w:rsidRPr="006D7AB4" w:rsidRDefault="00F15C55" w:rsidP="003E3FF3">
            <w:pPr>
              <w:ind w:left="360"/>
              <w:rPr>
                <w:sz w:val="20"/>
                <w:szCs w:val="20"/>
              </w:rPr>
            </w:pPr>
          </w:p>
        </w:tc>
      </w:tr>
      <w:tr w:rsidR="00FF42BC" w:rsidRPr="006D7AB4" w14:paraId="0D9D434D" w14:textId="645612F3" w:rsidTr="00D01BA3">
        <w:tc>
          <w:tcPr>
            <w:tcW w:w="444" w:type="dxa"/>
          </w:tcPr>
          <w:p w14:paraId="62037CC4" w14:textId="5A0EF356" w:rsidR="00FF42BC" w:rsidRPr="006D7AB4" w:rsidRDefault="00FF42BC" w:rsidP="002378C2">
            <w:pPr>
              <w:rPr>
                <w:sz w:val="20"/>
                <w:szCs w:val="20"/>
              </w:rPr>
            </w:pPr>
            <w:r w:rsidRPr="006D7AB4">
              <w:rPr>
                <w:sz w:val="20"/>
                <w:szCs w:val="20"/>
              </w:rPr>
              <w:t>1d</w:t>
            </w:r>
          </w:p>
        </w:tc>
        <w:tc>
          <w:tcPr>
            <w:tcW w:w="2772" w:type="dxa"/>
          </w:tcPr>
          <w:p w14:paraId="3AD657DA" w14:textId="2CE63D55" w:rsidR="00FF42BC" w:rsidRPr="006D7AB4" w:rsidRDefault="00FF42BC" w:rsidP="002378C2">
            <w:pPr>
              <w:rPr>
                <w:sz w:val="20"/>
                <w:szCs w:val="20"/>
              </w:rPr>
            </w:pPr>
            <w:r w:rsidRPr="006D7AB4">
              <w:rPr>
                <w:sz w:val="20"/>
                <w:szCs w:val="20"/>
              </w:rPr>
              <w:t>Gedeelde prestatiecriteria</w:t>
            </w:r>
          </w:p>
        </w:tc>
        <w:tc>
          <w:tcPr>
            <w:tcW w:w="4009" w:type="dxa"/>
          </w:tcPr>
          <w:p w14:paraId="4BF50835" w14:textId="17CBB6E1" w:rsidR="00FF42BC" w:rsidRPr="006D7AB4" w:rsidRDefault="00FF42BC" w:rsidP="002378C2">
            <w:pPr>
              <w:rPr>
                <w:i/>
                <w:iCs/>
                <w:sz w:val="20"/>
                <w:szCs w:val="20"/>
              </w:rPr>
            </w:pPr>
            <w:r w:rsidRPr="006D7AB4">
              <w:rPr>
                <w:sz w:val="20"/>
                <w:szCs w:val="20"/>
              </w:rPr>
              <w:t>Welke prestatiecriteria worden gedeeld door meerdere prestaties of in meerdere processen?</w:t>
            </w:r>
          </w:p>
        </w:tc>
        <w:tc>
          <w:tcPr>
            <w:tcW w:w="3118" w:type="dxa"/>
          </w:tcPr>
          <w:p w14:paraId="1248B412" w14:textId="57B35ECE" w:rsidR="00FF42BC" w:rsidRPr="006D7AB4" w:rsidRDefault="00FF42BC" w:rsidP="002378C2">
            <w:pPr>
              <w:rPr>
                <w:sz w:val="20"/>
                <w:szCs w:val="20"/>
              </w:rPr>
            </w:pPr>
          </w:p>
        </w:tc>
        <w:tc>
          <w:tcPr>
            <w:tcW w:w="1843" w:type="dxa"/>
          </w:tcPr>
          <w:p w14:paraId="0A30CFB7" w14:textId="32A4E172" w:rsidR="00FF42BC" w:rsidRPr="006D7AB4" w:rsidRDefault="00FF42BC" w:rsidP="002378C2">
            <w:pPr>
              <w:rPr>
                <w:sz w:val="20"/>
                <w:szCs w:val="20"/>
              </w:rPr>
            </w:pPr>
          </w:p>
        </w:tc>
        <w:tc>
          <w:tcPr>
            <w:tcW w:w="2693" w:type="dxa"/>
          </w:tcPr>
          <w:p w14:paraId="5521DB61" w14:textId="77777777" w:rsidR="00FF42BC" w:rsidRPr="006D7AB4" w:rsidRDefault="00FF42BC" w:rsidP="003E3FF3">
            <w:pPr>
              <w:ind w:left="360"/>
              <w:rPr>
                <w:sz w:val="20"/>
                <w:szCs w:val="20"/>
              </w:rPr>
            </w:pPr>
          </w:p>
        </w:tc>
      </w:tr>
      <w:tr w:rsidR="00FF42BC" w:rsidRPr="006D7AB4" w14:paraId="628022BA" w14:textId="0EE9EFAF" w:rsidTr="00D01BA3">
        <w:tc>
          <w:tcPr>
            <w:tcW w:w="444" w:type="dxa"/>
          </w:tcPr>
          <w:p w14:paraId="5F4B1776" w14:textId="47E8006C" w:rsidR="00FF42BC" w:rsidRPr="006D7AB4" w:rsidRDefault="00FF42BC" w:rsidP="002378C2">
            <w:pPr>
              <w:rPr>
                <w:sz w:val="20"/>
                <w:szCs w:val="20"/>
              </w:rPr>
            </w:pPr>
            <w:r w:rsidRPr="006D7AB4">
              <w:rPr>
                <w:sz w:val="20"/>
                <w:szCs w:val="20"/>
              </w:rPr>
              <w:t>1e</w:t>
            </w:r>
          </w:p>
        </w:tc>
        <w:tc>
          <w:tcPr>
            <w:tcW w:w="2772" w:type="dxa"/>
          </w:tcPr>
          <w:p w14:paraId="5ECFFEFB" w14:textId="68E77609" w:rsidR="00FF42BC" w:rsidRPr="006D7AB4" w:rsidRDefault="00FF42BC" w:rsidP="002378C2">
            <w:pPr>
              <w:rPr>
                <w:sz w:val="20"/>
                <w:szCs w:val="20"/>
              </w:rPr>
            </w:pPr>
            <w:r w:rsidRPr="006D7AB4">
              <w:rPr>
                <w:sz w:val="20"/>
                <w:szCs w:val="20"/>
              </w:rPr>
              <w:t>Samenhang prestaties en prestatiecriteria/beslisregels</w:t>
            </w:r>
          </w:p>
        </w:tc>
        <w:tc>
          <w:tcPr>
            <w:tcW w:w="4009" w:type="dxa"/>
          </w:tcPr>
          <w:p w14:paraId="6C75B959" w14:textId="12A82E09" w:rsidR="00FF42BC" w:rsidRPr="006D7AB4" w:rsidRDefault="00FF42BC" w:rsidP="002378C2">
            <w:pPr>
              <w:rPr>
                <w:i/>
                <w:iCs/>
                <w:sz w:val="20"/>
                <w:szCs w:val="20"/>
              </w:rPr>
            </w:pPr>
            <w:r w:rsidRPr="006D7AB4">
              <w:rPr>
                <w:i/>
                <w:iCs/>
                <w:sz w:val="20"/>
                <w:szCs w:val="20"/>
              </w:rPr>
              <w:t>Hoe leiden de beoordelingen van afzonderlijke prestaties tot een integraal oordeel over beroepsbekwaamheid?</w:t>
            </w:r>
          </w:p>
        </w:tc>
        <w:tc>
          <w:tcPr>
            <w:tcW w:w="3118" w:type="dxa"/>
          </w:tcPr>
          <w:p w14:paraId="7B54872F" w14:textId="1748E74C" w:rsidR="00A44E1C" w:rsidRPr="006D7AB4" w:rsidRDefault="00A44E1C" w:rsidP="002378C2">
            <w:pPr>
              <w:rPr>
                <w:sz w:val="20"/>
                <w:szCs w:val="20"/>
              </w:rPr>
            </w:pPr>
          </w:p>
        </w:tc>
        <w:tc>
          <w:tcPr>
            <w:tcW w:w="1843" w:type="dxa"/>
          </w:tcPr>
          <w:p w14:paraId="74D32004" w14:textId="7A69AF3F" w:rsidR="00FF42BC" w:rsidRPr="006D7AB4" w:rsidRDefault="00FF42BC" w:rsidP="002378C2">
            <w:pPr>
              <w:rPr>
                <w:sz w:val="20"/>
                <w:szCs w:val="20"/>
              </w:rPr>
            </w:pPr>
          </w:p>
        </w:tc>
        <w:tc>
          <w:tcPr>
            <w:tcW w:w="2693" w:type="dxa"/>
          </w:tcPr>
          <w:p w14:paraId="3F9CBF14" w14:textId="18107990" w:rsidR="00FF42BC" w:rsidRPr="006D7AB4" w:rsidRDefault="00FF42BC" w:rsidP="003E3FF3">
            <w:pPr>
              <w:ind w:left="360"/>
              <w:rPr>
                <w:sz w:val="20"/>
                <w:szCs w:val="20"/>
              </w:rPr>
            </w:pPr>
          </w:p>
        </w:tc>
      </w:tr>
      <w:tr w:rsidR="00FF42BC" w:rsidRPr="006D7AB4" w14:paraId="0BB69826" w14:textId="461E1138" w:rsidTr="00D01BA3">
        <w:tc>
          <w:tcPr>
            <w:tcW w:w="444" w:type="dxa"/>
          </w:tcPr>
          <w:p w14:paraId="7572D571" w14:textId="4EB13A61" w:rsidR="00FF42BC" w:rsidRPr="006D7AB4" w:rsidRDefault="00FF42BC" w:rsidP="002378C2">
            <w:pPr>
              <w:rPr>
                <w:sz w:val="20"/>
                <w:szCs w:val="20"/>
              </w:rPr>
            </w:pPr>
            <w:r w:rsidRPr="006D7AB4">
              <w:rPr>
                <w:sz w:val="20"/>
                <w:szCs w:val="20"/>
              </w:rPr>
              <w:t>1g</w:t>
            </w:r>
          </w:p>
        </w:tc>
        <w:tc>
          <w:tcPr>
            <w:tcW w:w="2772" w:type="dxa"/>
          </w:tcPr>
          <w:p w14:paraId="36458A08" w14:textId="60F36B93" w:rsidR="00FF42BC" w:rsidRPr="006D7AB4" w:rsidRDefault="00FF42BC" w:rsidP="002378C2">
            <w:pPr>
              <w:rPr>
                <w:sz w:val="20"/>
                <w:szCs w:val="20"/>
              </w:rPr>
            </w:pPr>
            <w:r w:rsidRPr="006D7AB4">
              <w:rPr>
                <w:sz w:val="20"/>
                <w:szCs w:val="20"/>
              </w:rPr>
              <w:t>Beslisregels</w:t>
            </w:r>
          </w:p>
        </w:tc>
        <w:tc>
          <w:tcPr>
            <w:tcW w:w="4009" w:type="dxa"/>
          </w:tcPr>
          <w:p w14:paraId="24CD1E43" w14:textId="7E07A36C" w:rsidR="00FF42BC" w:rsidRPr="006D7AB4" w:rsidRDefault="00FF42BC" w:rsidP="002378C2">
            <w:pPr>
              <w:rPr>
                <w:sz w:val="20"/>
                <w:szCs w:val="20"/>
              </w:rPr>
            </w:pPr>
            <w:r w:rsidRPr="006D7AB4">
              <w:rPr>
                <w:sz w:val="20"/>
                <w:szCs w:val="20"/>
              </w:rPr>
              <w:t>Welke beslisregels zijn er opgesteld en waarom?</w:t>
            </w:r>
          </w:p>
        </w:tc>
        <w:tc>
          <w:tcPr>
            <w:tcW w:w="3118" w:type="dxa"/>
          </w:tcPr>
          <w:p w14:paraId="6C0EC382" w14:textId="62DE0CA6" w:rsidR="00FF42BC" w:rsidRPr="006D7AB4" w:rsidRDefault="00FF42BC" w:rsidP="002378C2">
            <w:pPr>
              <w:rPr>
                <w:sz w:val="20"/>
                <w:szCs w:val="20"/>
              </w:rPr>
            </w:pPr>
          </w:p>
        </w:tc>
        <w:tc>
          <w:tcPr>
            <w:tcW w:w="1843" w:type="dxa"/>
          </w:tcPr>
          <w:p w14:paraId="0D6F43E5" w14:textId="77777777" w:rsidR="00FF42BC" w:rsidRPr="006D7AB4" w:rsidRDefault="00FF42BC" w:rsidP="002378C2">
            <w:pPr>
              <w:rPr>
                <w:sz w:val="20"/>
                <w:szCs w:val="20"/>
              </w:rPr>
            </w:pPr>
          </w:p>
        </w:tc>
        <w:tc>
          <w:tcPr>
            <w:tcW w:w="2693" w:type="dxa"/>
          </w:tcPr>
          <w:p w14:paraId="0A876498" w14:textId="77777777" w:rsidR="00FF42BC" w:rsidRPr="006D7AB4" w:rsidRDefault="00FF42BC" w:rsidP="002378C2">
            <w:pPr>
              <w:rPr>
                <w:sz w:val="20"/>
                <w:szCs w:val="20"/>
              </w:rPr>
            </w:pPr>
          </w:p>
        </w:tc>
      </w:tr>
      <w:tr w:rsidR="00FF42BC" w:rsidRPr="006D7AB4" w14:paraId="49F61F4B" w14:textId="072AC721" w:rsidTr="00D01BA3">
        <w:tc>
          <w:tcPr>
            <w:tcW w:w="444" w:type="dxa"/>
          </w:tcPr>
          <w:p w14:paraId="5EBEC45B" w14:textId="071FDD66" w:rsidR="00FF42BC" w:rsidRPr="006D7AB4" w:rsidRDefault="00FF42BC" w:rsidP="002378C2">
            <w:pPr>
              <w:rPr>
                <w:sz w:val="20"/>
                <w:szCs w:val="20"/>
              </w:rPr>
            </w:pPr>
            <w:r w:rsidRPr="006D7AB4">
              <w:rPr>
                <w:sz w:val="20"/>
                <w:szCs w:val="20"/>
              </w:rPr>
              <w:t>1h</w:t>
            </w:r>
          </w:p>
        </w:tc>
        <w:tc>
          <w:tcPr>
            <w:tcW w:w="2772" w:type="dxa"/>
          </w:tcPr>
          <w:p w14:paraId="741A7705" w14:textId="356780A3" w:rsidR="00FF42BC" w:rsidRPr="006D7AB4" w:rsidRDefault="00FF42BC" w:rsidP="002378C2">
            <w:pPr>
              <w:rPr>
                <w:sz w:val="20"/>
                <w:szCs w:val="20"/>
              </w:rPr>
            </w:pPr>
            <w:r w:rsidRPr="006D7AB4">
              <w:rPr>
                <w:sz w:val="20"/>
                <w:szCs w:val="20"/>
              </w:rPr>
              <w:t>Meerdere examinatoren</w:t>
            </w:r>
          </w:p>
          <w:p w14:paraId="627800E7" w14:textId="77777777" w:rsidR="00FF42BC" w:rsidRPr="006D7AB4" w:rsidRDefault="00FF42BC" w:rsidP="002378C2">
            <w:pPr>
              <w:rPr>
                <w:sz w:val="20"/>
                <w:szCs w:val="20"/>
              </w:rPr>
            </w:pPr>
          </w:p>
        </w:tc>
        <w:tc>
          <w:tcPr>
            <w:tcW w:w="4009" w:type="dxa"/>
          </w:tcPr>
          <w:p w14:paraId="30C78E3D" w14:textId="00080CEB" w:rsidR="00FF42BC" w:rsidRPr="006D7AB4" w:rsidRDefault="00FF42BC" w:rsidP="002378C2">
            <w:pPr>
              <w:rPr>
                <w:sz w:val="20"/>
                <w:szCs w:val="20"/>
              </w:rPr>
            </w:pPr>
            <w:r w:rsidRPr="006D7AB4">
              <w:rPr>
                <w:sz w:val="20"/>
                <w:szCs w:val="20"/>
              </w:rPr>
              <w:t>Welke afwegingen zijn er gemaakt om meerdere examinatoren in te zetten?</w:t>
            </w:r>
          </w:p>
        </w:tc>
        <w:tc>
          <w:tcPr>
            <w:tcW w:w="3118" w:type="dxa"/>
          </w:tcPr>
          <w:p w14:paraId="72A87859" w14:textId="7B98256D" w:rsidR="00FF42BC" w:rsidRPr="006D7AB4" w:rsidRDefault="00FF42BC" w:rsidP="002378C2">
            <w:pPr>
              <w:rPr>
                <w:sz w:val="20"/>
                <w:szCs w:val="20"/>
              </w:rPr>
            </w:pPr>
          </w:p>
        </w:tc>
        <w:tc>
          <w:tcPr>
            <w:tcW w:w="1843" w:type="dxa"/>
          </w:tcPr>
          <w:p w14:paraId="441DE565" w14:textId="4375061D" w:rsidR="00FF42BC" w:rsidRPr="006D7AB4" w:rsidRDefault="00FF42BC" w:rsidP="002378C2">
            <w:pPr>
              <w:rPr>
                <w:sz w:val="20"/>
                <w:szCs w:val="20"/>
              </w:rPr>
            </w:pPr>
          </w:p>
        </w:tc>
        <w:tc>
          <w:tcPr>
            <w:tcW w:w="2693" w:type="dxa"/>
          </w:tcPr>
          <w:p w14:paraId="0F260167" w14:textId="77777777" w:rsidR="00FF42BC" w:rsidRPr="006D7AB4" w:rsidRDefault="00FF42BC" w:rsidP="002378C2">
            <w:pPr>
              <w:rPr>
                <w:sz w:val="20"/>
                <w:szCs w:val="20"/>
              </w:rPr>
            </w:pPr>
          </w:p>
        </w:tc>
      </w:tr>
      <w:tr w:rsidR="00FF42BC" w:rsidRPr="006D7AB4" w14:paraId="5DB9282F" w14:textId="401079AD" w:rsidTr="00D01BA3">
        <w:tc>
          <w:tcPr>
            <w:tcW w:w="444" w:type="dxa"/>
          </w:tcPr>
          <w:p w14:paraId="444DED1E" w14:textId="6DD27D08" w:rsidR="00FF42BC" w:rsidRPr="006D7AB4" w:rsidRDefault="00FF42BC" w:rsidP="002378C2">
            <w:pPr>
              <w:rPr>
                <w:sz w:val="20"/>
                <w:szCs w:val="20"/>
              </w:rPr>
            </w:pPr>
            <w:r w:rsidRPr="006D7AB4">
              <w:rPr>
                <w:sz w:val="20"/>
                <w:szCs w:val="20"/>
              </w:rPr>
              <w:t>1i</w:t>
            </w:r>
          </w:p>
        </w:tc>
        <w:tc>
          <w:tcPr>
            <w:tcW w:w="2772" w:type="dxa"/>
          </w:tcPr>
          <w:p w14:paraId="5774A028" w14:textId="64493D7A" w:rsidR="00FF42BC" w:rsidRPr="006D7AB4" w:rsidRDefault="00FF42BC" w:rsidP="002378C2">
            <w:pPr>
              <w:rPr>
                <w:sz w:val="20"/>
                <w:szCs w:val="20"/>
              </w:rPr>
            </w:pPr>
            <w:r w:rsidRPr="006D7AB4">
              <w:rPr>
                <w:sz w:val="20"/>
                <w:szCs w:val="20"/>
              </w:rPr>
              <w:t>Communicatie</w:t>
            </w:r>
          </w:p>
        </w:tc>
        <w:tc>
          <w:tcPr>
            <w:tcW w:w="4009" w:type="dxa"/>
          </w:tcPr>
          <w:p w14:paraId="6B326C84" w14:textId="77777777" w:rsidR="00FF42BC" w:rsidRPr="006D7AB4" w:rsidRDefault="00FF42BC" w:rsidP="002378C2">
            <w:pPr>
              <w:rPr>
                <w:i/>
                <w:iCs/>
                <w:sz w:val="20"/>
                <w:szCs w:val="20"/>
              </w:rPr>
            </w:pPr>
            <w:r w:rsidRPr="006D7AB4">
              <w:rPr>
                <w:i/>
                <w:iCs/>
                <w:sz w:val="20"/>
                <w:szCs w:val="20"/>
              </w:rPr>
              <w:t xml:space="preserve">Hoe worden deze oordelen gecommuniceerd in kwalitatieve zin zodat het integraal oordeel herleidbaar is? </w:t>
            </w:r>
          </w:p>
          <w:p w14:paraId="3030F66C" w14:textId="77777777" w:rsidR="00FF42BC" w:rsidRPr="006D7AB4" w:rsidRDefault="00FF42BC" w:rsidP="002378C2">
            <w:pPr>
              <w:rPr>
                <w:sz w:val="20"/>
                <w:szCs w:val="20"/>
              </w:rPr>
            </w:pPr>
          </w:p>
        </w:tc>
        <w:tc>
          <w:tcPr>
            <w:tcW w:w="3118" w:type="dxa"/>
          </w:tcPr>
          <w:p w14:paraId="616A698B" w14:textId="16E0C0BC" w:rsidR="00FF42BC" w:rsidRPr="006D7AB4" w:rsidRDefault="00FF42BC" w:rsidP="002378C2">
            <w:pPr>
              <w:rPr>
                <w:sz w:val="20"/>
                <w:szCs w:val="20"/>
              </w:rPr>
            </w:pPr>
          </w:p>
        </w:tc>
        <w:tc>
          <w:tcPr>
            <w:tcW w:w="1843" w:type="dxa"/>
          </w:tcPr>
          <w:p w14:paraId="4A5FF14E" w14:textId="5255A8B9" w:rsidR="00FF42BC" w:rsidRPr="006D7AB4" w:rsidRDefault="00FF42BC" w:rsidP="002378C2">
            <w:pPr>
              <w:rPr>
                <w:sz w:val="20"/>
                <w:szCs w:val="20"/>
              </w:rPr>
            </w:pPr>
          </w:p>
        </w:tc>
        <w:tc>
          <w:tcPr>
            <w:tcW w:w="2693" w:type="dxa"/>
          </w:tcPr>
          <w:p w14:paraId="5318B099" w14:textId="7B7854AF" w:rsidR="00FF42BC" w:rsidRPr="006D7AB4" w:rsidRDefault="00FF42BC" w:rsidP="00E668D4">
            <w:pPr>
              <w:rPr>
                <w:sz w:val="20"/>
                <w:szCs w:val="20"/>
              </w:rPr>
            </w:pPr>
          </w:p>
        </w:tc>
      </w:tr>
    </w:tbl>
    <w:p w14:paraId="0D5DE61A" w14:textId="354D7991" w:rsidR="00D165A9" w:rsidRPr="006D7AB4" w:rsidRDefault="00D165A9"/>
    <w:tbl>
      <w:tblPr>
        <w:tblStyle w:val="Tabelraster"/>
        <w:tblW w:w="14879" w:type="dxa"/>
        <w:tblLook w:val="04A0" w:firstRow="1" w:lastRow="0" w:firstColumn="1" w:lastColumn="0" w:noHBand="0" w:noVBand="1"/>
      </w:tblPr>
      <w:tblGrid>
        <w:gridCol w:w="445"/>
        <w:gridCol w:w="2470"/>
        <w:gridCol w:w="4310"/>
        <w:gridCol w:w="3118"/>
        <w:gridCol w:w="1843"/>
        <w:gridCol w:w="2693"/>
      </w:tblGrid>
      <w:tr w:rsidR="006A67C5" w:rsidRPr="006D7AB4" w14:paraId="6EFEC96D" w14:textId="0A0BE8F8" w:rsidTr="003641DF">
        <w:tc>
          <w:tcPr>
            <w:tcW w:w="14879" w:type="dxa"/>
            <w:gridSpan w:val="6"/>
          </w:tcPr>
          <w:p w14:paraId="05F51AEF" w14:textId="5BFD192C" w:rsidR="006A67C5" w:rsidRPr="006D7AB4" w:rsidRDefault="006A67C5" w:rsidP="00BC6029">
            <w:pPr>
              <w:pStyle w:val="Lijstalinea"/>
              <w:ind w:left="360"/>
            </w:pPr>
            <w:r w:rsidRPr="006D7AB4">
              <w:t>Deel II: Beoordelingsmodel als ondersteuning van examinatoren</w:t>
            </w:r>
          </w:p>
        </w:tc>
      </w:tr>
      <w:tr w:rsidR="00F07D78" w:rsidRPr="006D7AB4" w14:paraId="2ECD86B1" w14:textId="2716F614" w:rsidTr="00F07D78">
        <w:tc>
          <w:tcPr>
            <w:tcW w:w="2915" w:type="dxa"/>
            <w:gridSpan w:val="2"/>
          </w:tcPr>
          <w:p w14:paraId="3F823EB4" w14:textId="547CBF92" w:rsidR="00BC6029" w:rsidRPr="006D7AB4" w:rsidRDefault="00BC6029" w:rsidP="00725553">
            <w:r w:rsidRPr="006D7AB4">
              <w:t>Criteria</w:t>
            </w:r>
          </w:p>
        </w:tc>
        <w:tc>
          <w:tcPr>
            <w:tcW w:w="4310" w:type="dxa"/>
          </w:tcPr>
          <w:p w14:paraId="02AC4CA5" w14:textId="05E10E4D" w:rsidR="00BC6029" w:rsidRPr="006D7AB4" w:rsidRDefault="00BC6029" w:rsidP="00725553">
            <w:r w:rsidRPr="006D7AB4">
              <w:t>Hulpvraag</w:t>
            </w:r>
            <w:r w:rsidRPr="006D7AB4">
              <w:rPr>
                <w:rStyle w:val="Voetnootmarkering"/>
              </w:rPr>
              <w:footnoteReference w:id="3"/>
            </w:r>
          </w:p>
        </w:tc>
        <w:tc>
          <w:tcPr>
            <w:tcW w:w="3118" w:type="dxa"/>
          </w:tcPr>
          <w:p w14:paraId="270513D6" w14:textId="406C3253" w:rsidR="00BC6029" w:rsidRPr="006D7AB4" w:rsidRDefault="00BC6029" w:rsidP="00725553">
            <w:r w:rsidRPr="006D7AB4">
              <w:t>Argumenten</w:t>
            </w:r>
          </w:p>
        </w:tc>
        <w:tc>
          <w:tcPr>
            <w:tcW w:w="1843" w:type="dxa"/>
          </w:tcPr>
          <w:p w14:paraId="08D6AD93" w14:textId="11D36C6D" w:rsidR="00BC6029" w:rsidRPr="006D7AB4" w:rsidRDefault="00BC6029" w:rsidP="00725553">
            <w:r w:rsidRPr="006D7AB4">
              <w:t>Oordeel</w:t>
            </w:r>
          </w:p>
        </w:tc>
        <w:tc>
          <w:tcPr>
            <w:tcW w:w="2693" w:type="dxa"/>
          </w:tcPr>
          <w:p w14:paraId="36EB1A09" w14:textId="66199407" w:rsidR="00BC6029" w:rsidRPr="006D7AB4" w:rsidRDefault="00BC6029" w:rsidP="00725553">
            <w:r w:rsidRPr="006D7AB4">
              <w:t>Acties</w:t>
            </w:r>
          </w:p>
        </w:tc>
      </w:tr>
      <w:tr w:rsidR="00F07D78" w:rsidRPr="006D7AB4" w14:paraId="07E718C7" w14:textId="74528AA8" w:rsidTr="00F07D78">
        <w:tc>
          <w:tcPr>
            <w:tcW w:w="445" w:type="dxa"/>
          </w:tcPr>
          <w:p w14:paraId="0198DEE8" w14:textId="6E38B12C" w:rsidR="00BC6029" w:rsidRPr="006D7AB4" w:rsidRDefault="00BC6029" w:rsidP="00725553">
            <w:r w:rsidRPr="006D7AB4">
              <w:t>2a</w:t>
            </w:r>
          </w:p>
        </w:tc>
        <w:tc>
          <w:tcPr>
            <w:tcW w:w="2470" w:type="dxa"/>
          </w:tcPr>
          <w:p w14:paraId="1DB5072D" w14:textId="0623C2AD" w:rsidR="00BC6029" w:rsidRPr="006D7AB4" w:rsidRDefault="00BC6029" w:rsidP="00725553">
            <w:r w:rsidRPr="006D7AB4">
              <w:t>Hulpmiddel</w:t>
            </w:r>
          </w:p>
        </w:tc>
        <w:tc>
          <w:tcPr>
            <w:tcW w:w="4310" w:type="dxa"/>
          </w:tcPr>
          <w:p w14:paraId="44E0F8C7" w14:textId="7888E205" w:rsidR="00BC6029" w:rsidRPr="006D7AB4" w:rsidRDefault="00BC6029" w:rsidP="00725553">
            <w:r w:rsidRPr="006D7AB4">
              <w:t>Waarom is het model een hulpmiddel?</w:t>
            </w:r>
            <w:r w:rsidR="009E1F3D" w:rsidRPr="006D7AB4">
              <w:t xml:space="preserve"> </w:t>
            </w:r>
            <w:r w:rsidR="009E1F3D" w:rsidRPr="006D7AB4">
              <w:rPr>
                <w:i/>
              </w:rPr>
              <w:t>Welke elementen heeft het model die de examinator ondersteunen</w:t>
            </w:r>
          </w:p>
        </w:tc>
        <w:tc>
          <w:tcPr>
            <w:tcW w:w="3118" w:type="dxa"/>
          </w:tcPr>
          <w:p w14:paraId="05B4C350" w14:textId="07E4DA96" w:rsidR="00BC6029" w:rsidRPr="006D7AB4" w:rsidRDefault="00BC6029" w:rsidP="00725553"/>
        </w:tc>
        <w:tc>
          <w:tcPr>
            <w:tcW w:w="1843" w:type="dxa"/>
          </w:tcPr>
          <w:p w14:paraId="02B57F73" w14:textId="77777777" w:rsidR="00BC6029" w:rsidRPr="006D7AB4" w:rsidRDefault="00BC6029" w:rsidP="00725553"/>
        </w:tc>
        <w:tc>
          <w:tcPr>
            <w:tcW w:w="2693" w:type="dxa"/>
          </w:tcPr>
          <w:p w14:paraId="1D9E4280" w14:textId="77777777" w:rsidR="00BC6029" w:rsidRPr="006D7AB4" w:rsidRDefault="00BC6029" w:rsidP="00725553"/>
        </w:tc>
      </w:tr>
      <w:tr w:rsidR="00F07D78" w:rsidRPr="006D7AB4" w14:paraId="73F03C14" w14:textId="5B69D887" w:rsidTr="00F07D78">
        <w:tc>
          <w:tcPr>
            <w:tcW w:w="445" w:type="dxa"/>
          </w:tcPr>
          <w:p w14:paraId="10B1585E" w14:textId="15BEB954" w:rsidR="00BC6029" w:rsidRPr="006D7AB4" w:rsidRDefault="00BC6029" w:rsidP="00725553">
            <w:r w:rsidRPr="006D7AB4">
              <w:t>2b</w:t>
            </w:r>
          </w:p>
        </w:tc>
        <w:tc>
          <w:tcPr>
            <w:tcW w:w="2470" w:type="dxa"/>
          </w:tcPr>
          <w:p w14:paraId="5E5E9EF1" w14:textId="43C54005" w:rsidR="00BC6029" w:rsidRPr="006D7AB4" w:rsidRDefault="00BC6029" w:rsidP="00725553">
            <w:r w:rsidRPr="006D7AB4">
              <w:t>Validiteit</w:t>
            </w:r>
          </w:p>
        </w:tc>
        <w:tc>
          <w:tcPr>
            <w:tcW w:w="4310" w:type="dxa"/>
          </w:tcPr>
          <w:p w14:paraId="25DC8E03" w14:textId="77777777" w:rsidR="00BC6029" w:rsidRPr="006D7AB4" w:rsidRDefault="00BC6029" w:rsidP="00725553">
            <w:r w:rsidRPr="006D7AB4">
              <w:t>Hoe is het model afgeleid van de te toetsen beroepsbekwaamheid?</w:t>
            </w:r>
          </w:p>
          <w:p w14:paraId="59CC5DD8" w14:textId="77777777" w:rsidR="00BC6029" w:rsidRPr="006D7AB4" w:rsidRDefault="00BC6029" w:rsidP="00725553">
            <w:pPr>
              <w:rPr>
                <w:i/>
                <w:iCs/>
              </w:rPr>
            </w:pPr>
            <w:r w:rsidRPr="006D7AB4">
              <w:rPr>
                <w:i/>
                <w:iCs/>
              </w:rPr>
              <w:t>Waarom zijn de gekozen prestatiecriteria de juiste?</w:t>
            </w:r>
          </w:p>
          <w:p w14:paraId="6F04627B" w14:textId="10390116" w:rsidR="0090322D" w:rsidRPr="006D7AB4" w:rsidRDefault="0090322D" w:rsidP="00725553">
            <w:pPr>
              <w:rPr>
                <w:i/>
                <w:iCs/>
              </w:rPr>
            </w:pPr>
            <w:r w:rsidRPr="006D7AB4">
              <w:rPr>
                <w:i/>
              </w:rPr>
              <w:t>Meten we de criteria op juiste (valide) wijze</w:t>
            </w:r>
          </w:p>
        </w:tc>
        <w:tc>
          <w:tcPr>
            <w:tcW w:w="3118" w:type="dxa"/>
          </w:tcPr>
          <w:p w14:paraId="16430E35" w14:textId="49DC0A3D" w:rsidR="0090322D" w:rsidRPr="006D7AB4" w:rsidRDefault="0090322D" w:rsidP="00725553"/>
        </w:tc>
        <w:tc>
          <w:tcPr>
            <w:tcW w:w="1843" w:type="dxa"/>
          </w:tcPr>
          <w:p w14:paraId="2584D51B" w14:textId="006B3B3E" w:rsidR="00BC6029" w:rsidRPr="006D7AB4" w:rsidRDefault="00BC6029" w:rsidP="006A67C5">
            <w:pPr>
              <w:ind w:left="360"/>
            </w:pPr>
          </w:p>
        </w:tc>
        <w:tc>
          <w:tcPr>
            <w:tcW w:w="2693" w:type="dxa"/>
          </w:tcPr>
          <w:p w14:paraId="06A49D72" w14:textId="46428168" w:rsidR="00BC6029" w:rsidRPr="006D7AB4" w:rsidRDefault="00BC6029" w:rsidP="006A67C5">
            <w:pPr>
              <w:ind w:left="360"/>
            </w:pPr>
          </w:p>
        </w:tc>
      </w:tr>
      <w:tr w:rsidR="00F07D78" w:rsidRPr="006D7AB4" w14:paraId="747CBB14" w14:textId="7438CF31" w:rsidTr="00F07D78">
        <w:tc>
          <w:tcPr>
            <w:tcW w:w="445" w:type="dxa"/>
          </w:tcPr>
          <w:p w14:paraId="1EEB866B" w14:textId="54E3F9CF" w:rsidR="00BC6029" w:rsidRPr="006D7AB4" w:rsidRDefault="00BC6029" w:rsidP="00725553">
            <w:r w:rsidRPr="006D7AB4">
              <w:t>2c</w:t>
            </w:r>
          </w:p>
        </w:tc>
        <w:tc>
          <w:tcPr>
            <w:tcW w:w="2470" w:type="dxa"/>
          </w:tcPr>
          <w:p w14:paraId="623DD236" w14:textId="731F152E" w:rsidR="00BC6029" w:rsidRPr="006D7AB4" w:rsidRDefault="00BC6029" w:rsidP="00725553">
            <w:r w:rsidRPr="006D7AB4">
              <w:t>Betrouwbaarheid</w:t>
            </w:r>
          </w:p>
        </w:tc>
        <w:tc>
          <w:tcPr>
            <w:tcW w:w="4310" w:type="dxa"/>
          </w:tcPr>
          <w:p w14:paraId="78B640B3" w14:textId="75570DF3" w:rsidR="00BC6029" w:rsidRPr="006D7AB4" w:rsidRDefault="00BC6029" w:rsidP="00725553">
            <w:r w:rsidRPr="006D7AB4">
              <w:t>Hoe biedt het model voldoende houvast voor examinatoren zodat ze tot eenzelfde interpretatie en oordeel kunnen komen?</w:t>
            </w:r>
          </w:p>
        </w:tc>
        <w:tc>
          <w:tcPr>
            <w:tcW w:w="3118" w:type="dxa"/>
          </w:tcPr>
          <w:p w14:paraId="02DD0021" w14:textId="6AA3C7B3" w:rsidR="00302847" w:rsidRPr="006D7AB4" w:rsidRDefault="00302847" w:rsidP="00725553"/>
        </w:tc>
        <w:tc>
          <w:tcPr>
            <w:tcW w:w="1843" w:type="dxa"/>
          </w:tcPr>
          <w:p w14:paraId="735A9115" w14:textId="4CB35ECA" w:rsidR="00BC6029" w:rsidRPr="006D7AB4" w:rsidRDefault="00BC6029" w:rsidP="006A67C5">
            <w:pPr>
              <w:ind w:left="360"/>
            </w:pPr>
          </w:p>
        </w:tc>
        <w:tc>
          <w:tcPr>
            <w:tcW w:w="2693" w:type="dxa"/>
          </w:tcPr>
          <w:p w14:paraId="42716E28" w14:textId="7161B6EC" w:rsidR="0053607F" w:rsidRPr="006D7AB4" w:rsidRDefault="0053607F" w:rsidP="006A67C5">
            <w:pPr>
              <w:ind w:left="360"/>
            </w:pPr>
          </w:p>
        </w:tc>
      </w:tr>
      <w:tr w:rsidR="00F07D78" w:rsidRPr="006D7AB4" w14:paraId="05FA8E9A" w14:textId="149BC8FA" w:rsidTr="00F07D78">
        <w:tc>
          <w:tcPr>
            <w:tcW w:w="445" w:type="dxa"/>
          </w:tcPr>
          <w:p w14:paraId="547B3B4D" w14:textId="6AA438B9" w:rsidR="00BC6029" w:rsidRPr="006D7AB4" w:rsidRDefault="00BC6029" w:rsidP="00725553">
            <w:r w:rsidRPr="006D7AB4">
              <w:t>2d</w:t>
            </w:r>
          </w:p>
        </w:tc>
        <w:tc>
          <w:tcPr>
            <w:tcW w:w="2470" w:type="dxa"/>
          </w:tcPr>
          <w:p w14:paraId="7021E71F" w14:textId="0F1EB7C5" w:rsidR="00BC6029" w:rsidRPr="006D7AB4" w:rsidRDefault="00BC6029" w:rsidP="00725553">
            <w:r w:rsidRPr="006D7AB4">
              <w:t>Inzichtelijkheid</w:t>
            </w:r>
          </w:p>
        </w:tc>
        <w:tc>
          <w:tcPr>
            <w:tcW w:w="4310" w:type="dxa"/>
          </w:tcPr>
          <w:p w14:paraId="3F45FD80" w14:textId="77777777" w:rsidR="00BC6029" w:rsidRPr="006D7AB4" w:rsidRDefault="00BC6029" w:rsidP="00514489">
            <w:r w:rsidRPr="006D7AB4">
              <w:t>Hoe is het voor de student inzichtelijk gemaakt dat prestatiecriteria herkenbaar voortkomen uit het curriculum?</w:t>
            </w:r>
          </w:p>
          <w:p w14:paraId="5FAC9003" w14:textId="7B1AE725" w:rsidR="00BC6029" w:rsidRPr="006D7AB4" w:rsidRDefault="00BC6029" w:rsidP="00514489">
            <w:pPr>
              <w:rPr>
                <w:i/>
                <w:iCs/>
              </w:rPr>
            </w:pPr>
            <w:r w:rsidRPr="006D7AB4">
              <w:rPr>
                <w:i/>
                <w:iCs/>
              </w:rPr>
              <w:t>Hoe maakt het beoordelingsmodel aan alle betrokkenen (studenten, examinatoren en derden) inzichtelijk wat het oordeel is over de kwaliteit van de prestaties, waarom dit oordeel is toegekend en hoe dit tot stand is gekomen?</w:t>
            </w:r>
          </w:p>
        </w:tc>
        <w:tc>
          <w:tcPr>
            <w:tcW w:w="3118" w:type="dxa"/>
          </w:tcPr>
          <w:p w14:paraId="7A1DB7C0" w14:textId="357AE3DA" w:rsidR="00302847" w:rsidRPr="006D7AB4" w:rsidRDefault="00302847" w:rsidP="00725553"/>
        </w:tc>
        <w:tc>
          <w:tcPr>
            <w:tcW w:w="1843" w:type="dxa"/>
          </w:tcPr>
          <w:p w14:paraId="611F39D5" w14:textId="77777777" w:rsidR="00BC6029" w:rsidRPr="006D7AB4" w:rsidRDefault="00BC6029" w:rsidP="006A67C5">
            <w:pPr>
              <w:ind w:left="360"/>
            </w:pPr>
          </w:p>
        </w:tc>
        <w:tc>
          <w:tcPr>
            <w:tcW w:w="2693" w:type="dxa"/>
          </w:tcPr>
          <w:p w14:paraId="3779ED7F" w14:textId="4EE91C31" w:rsidR="00B22BF1" w:rsidRPr="006D7AB4" w:rsidRDefault="00B22BF1" w:rsidP="006A67C5">
            <w:pPr>
              <w:ind w:left="360"/>
            </w:pPr>
          </w:p>
        </w:tc>
      </w:tr>
      <w:tr w:rsidR="00F07D78" w:rsidRPr="006D7AB4" w14:paraId="7CFDBB4A" w14:textId="5B98F056" w:rsidTr="00F07D78">
        <w:tc>
          <w:tcPr>
            <w:tcW w:w="445" w:type="dxa"/>
          </w:tcPr>
          <w:p w14:paraId="14DAF534" w14:textId="576D1564" w:rsidR="00BC6029" w:rsidRPr="006D7AB4" w:rsidRDefault="00BC6029" w:rsidP="00725553">
            <w:r w:rsidRPr="006D7AB4">
              <w:t>2e</w:t>
            </w:r>
          </w:p>
        </w:tc>
        <w:tc>
          <w:tcPr>
            <w:tcW w:w="2470" w:type="dxa"/>
          </w:tcPr>
          <w:p w14:paraId="36CB7DF7" w14:textId="5C06CDE4" w:rsidR="00BC6029" w:rsidRPr="006D7AB4" w:rsidRDefault="00BC6029" w:rsidP="00877525">
            <w:r w:rsidRPr="006D7AB4">
              <w:t>Hanteerbaarheid</w:t>
            </w:r>
          </w:p>
          <w:p w14:paraId="783D64D6" w14:textId="394E8898" w:rsidR="00BC6029" w:rsidRPr="006D7AB4" w:rsidRDefault="00BC6029" w:rsidP="00725553"/>
        </w:tc>
        <w:tc>
          <w:tcPr>
            <w:tcW w:w="4310" w:type="dxa"/>
          </w:tcPr>
          <w:p w14:paraId="66525D1A" w14:textId="276AEF4B" w:rsidR="00BC6029" w:rsidRPr="006D7AB4" w:rsidRDefault="00BC6029" w:rsidP="00725553">
            <w:pPr>
              <w:rPr>
                <w:i/>
                <w:iCs/>
              </w:rPr>
            </w:pPr>
            <w:r w:rsidRPr="006D7AB4">
              <w:rPr>
                <w:i/>
                <w:iCs/>
              </w:rPr>
              <w:t>Hoe praktisch hanteerbaar is het beoordelingsmodel voor examinatoren om tot een oordeel en de onderbouwing daarvan te komen?</w:t>
            </w:r>
          </w:p>
        </w:tc>
        <w:tc>
          <w:tcPr>
            <w:tcW w:w="3118" w:type="dxa"/>
          </w:tcPr>
          <w:p w14:paraId="00CA95ED" w14:textId="77777777" w:rsidR="00BC6029" w:rsidRPr="006D7AB4" w:rsidRDefault="00BC6029" w:rsidP="00725553"/>
        </w:tc>
        <w:tc>
          <w:tcPr>
            <w:tcW w:w="1843" w:type="dxa"/>
          </w:tcPr>
          <w:p w14:paraId="76E652A7" w14:textId="58FB44E5" w:rsidR="00BC6029" w:rsidRPr="006D7AB4" w:rsidRDefault="00BC6029" w:rsidP="00725553"/>
        </w:tc>
        <w:tc>
          <w:tcPr>
            <w:tcW w:w="2693" w:type="dxa"/>
          </w:tcPr>
          <w:p w14:paraId="1548ECDC" w14:textId="504DEFF4" w:rsidR="00FE27B9" w:rsidRPr="006D7AB4" w:rsidRDefault="00FE27B9" w:rsidP="006A67C5">
            <w:pPr>
              <w:ind w:left="89"/>
            </w:pPr>
          </w:p>
        </w:tc>
      </w:tr>
      <w:tr w:rsidR="00F07D78" w:rsidRPr="006D7AB4" w14:paraId="23EF972F" w14:textId="29B370B1" w:rsidTr="00F07D78">
        <w:tc>
          <w:tcPr>
            <w:tcW w:w="445" w:type="dxa"/>
          </w:tcPr>
          <w:p w14:paraId="7CACCC28" w14:textId="6F930D59" w:rsidR="00BC6029" w:rsidRPr="006D7AB4" w:rsidRDefault="00BC6029" w:rsidP="00725553">
            <w:r w:rsidRPr="006D7AB4">
              <w:t>2f</w:t>
            </w:r>
          </w:p>
        </w:tc>
        <w:tc>
          <w:tcPr>
            <w:tcW w:w="2470" w:type="dxa"/>
          </w:tcPr>
          <w:p w14:paraId="2D06FD8B" w14:textId="4D57B233" w:rsidR="00BC6029" w:rsidRPr="006D7AB4" w:rsidRDefault="00BC6029" w:rsidP="009305F7">
            <w:r w:rsidRPr="006D7AB4">
              <w:t>Herkomst criteria</w:t>
            </w:r>
          </w:p>
        </w:tc>
        <w:tc>
          <w:tcPr>
            <w:tcW w:w="4310" w:type="dxa"/>
          </w:tcPr>
          <w:p w14:paraId="1E4773F4" w14:textId="0354A609" w:rsidR="00BC6029" w:rsidRPr="006D7AB4" w:rsidRDefault="00BC6029" w:rsidP="002821DF">
            <w:r w:rsidRPr="006D7AB4">
              <w:t>Wie heeft deze criteria geformuleerd? (constructeur van beroepsopdracht?)</w:t>
            </w:r>
          </w:p>
          <w:p w14:paraId="00399A7C" w14:textId="77777777" w:rsidR="00BC6029" w:rsidRPr="006D7AB4" w:rsidRDefault="00BC6029" w:rsidP="00725553"/>
        </w:tc>
        <w:tc>
          <w:tcPr>
            <w:tcW w:w="3118" w:type="dxa"/>
          </w:tcPr>
          <w:p w14:paraId="3CE84A7C" w14:textId="4E726411" w:rsidR="000B424B" w:rsidRPr="006D7AB4" w:rsidRDefault="000B424B" w:rsidP="00725553"/>
        </w:tc>
        <w:tc>
          <w:tcPr>
            <w:tcW w:w="1843" w:type="dxa"/>
          </w:tcPr>
          <w:p w14:paraId="367E3CCF" w14:textId="3A8EFC8E" w:rsidR="00BC6029" w:rsidRPr="006D7AB4" w:rsidRDefault="00BC6029" w:rsidP="00725553"/>
        </w:tc>
        <w:tc>
          <w:tcPr>
            <w:tcW w:w="2693" w:type="dxa"/>
          </w:tcPr>
          <w:p w14:paraId="63F6F5B0" w14:textId="77777777" w:rsidR="00BC6029" w:rsidRPr="006D7AB4" w:rsidRDefault="00BC6029" w:rsidP="00725553"/>
        </w:tc>
      </w:tr>
      <w:tr w:rsidR="00F07D78" w:rsidRPr="006D7AB4" w14:paraId="7CC9630D" w14:textId="143C5468" w:rsidTr="00F07D78">
        <w:tc>
          <w:tcPr>
            <w:tcW w:w="445" w:type="dxa"/>
          </w:tcPr>
          <w:p w14:paraId="08C3A854" w14:textId="3A093201" w:rsidR="00BC6029" w:rsidRPr="006D7AB4" w:rsidRDefault="00BC6029" w:rsidP="00725553">
            <w:r w:rsidRPr="006D7AB4">
              <w:lastRenderedPageBreak/>
              <w:t>2g</w:t>
            </w:r>
          </w:p>
        </w:tc>
        <w:tc>
          <w:tcPr>
            <w:tcW w:w="2470" w:type="dxa"/>
          </w:tcPr>
          <w:p w14:paraId="09E120D3" w14:textId="6CBBE5DD" w:rsidR="00BC6029" w:rsidRPr="006D7AB4" w:rsidRDefault="00BC6029" w:rsidP="009305F7">
            <w:r w:rsidRPr="006D7AB4">
              <w:t>Afstemmen criteria op beroepsopdracht</w:t>
            </w:r>
          </w:p>
          <w:p w14:paraId="3987B294" w14:textId="62FC6BE2" w:rsidR="00BC6029" w:rsidRPr="006D7AB4" w:rsidRDefault="00BC6029" w:rsidP="00725553"/>
        </w:tc>
        <w:tc>
          <w:tcPr>
            <w:tcW w:w="4310" w:type="dxa"/>
          </w:tcPr>
          <w:p w14:paraId="25DA9CB4" w14:textId="7AE54E61" w:rsidR="00BC6029" w:rsidRPr="006D7AB4" w:rsidRDefault="00BC6029" w:rsidP="00725553">
            <w:r w:rsidRPr="006D7AB4">
              <w:t>Zijn de criteria in het beoordelingsmodel afgestemd op de uitgevoerde beroepsopdrachten?</w:t>
            </w:r>
          </w:p>
        </w:tc>
        <w:tc>
          <w:tcPr>
            <w:tcW w:w="3118" w:type="dxa"/>
          </w:tcPr>
          <w:p w14:paraId="4EBA5D10" w14:textId="1575B167" w:rsidR="00BC6029" w:rsidRPr="006D7AB4" w:rsidRDefault="00BC6029" w:rsidP="00725553"/>
        </w:tc>
        <w:tc>
          <w:tcPr>
            <w:tcW w:w="1843" w:type="dxa"/>
          </w:tcPr>
          <w:p w14:paraId="5E910714" w14:textId="1A7B94A0" w:rsidR="00BC6029" w:rsidRPr="006D7AB4" w:rsidRDefault="00BC6029" w:rsidP="00725553"/>
        </w:tc>
        <w:tc>
          <w:tcPr>
            <w:tcW w:w="2693" w:type="dxa"/>
          </w:tcPr>
          <w:p w14:paraId="697EC9BC" w14:textId="77777777" w:rsidR="00BC6029" w:rsidRPr="006D7AB4" w:rsidRDefault="00BC6029" w:rsidP="00725553"/>
        </w:tc>
      </w:tr>
      <w:tr w:rsidR="00F07D78" w:rsidRPr="006D7AB4" w14:paraId="3913CD50" w14:textId="400E14BA" w:rsidTr="00F07D78">
        <w:tc>
          <w:tcPr>
            <w:tcW w:w="445" w:type="dxa"/>
          </w:tcPr>
          <w:p w14:paraId="6A20AE0E" w14:textId="03B0F86F" w:rsidR="00BC6029" w:rsidRPr="006D7AB4" w:rsidRDefault="00BC6029" w:rsidP="00725553">
            <w:r w:rsidRPr="006D7AB4">
              <w:t>2h</w:t>
            </w:r>
          </w:p>
        </w:tc>
        <w:tc>
          <w:tcPr>
            <w:tcW w:w="2470" w:type="dxa"/>
          </w:tcPr>
          <w:p w14:paraId="13DFCE99" w14:textId="78EA8129" w:rsidR="00BC6029" w:rsidRPr="006D7AB4" w:rsidRDefault="00BC6029" w:rsidP="00F15356">
            <w:r w:rsidRPr="006D7AB4">
              <w:t xml:space="preserve">Balans analytisch/holistisch </w:t>
            </w:r>
          </w:p>
          <w:p w14:paraId="54E9F34A" w14:textId="01B7255A" w:rsidR="00BC6029" w:rsidRPr="006D7AB4" w:rsidRDefault="00BC6029" w:rsidP="00725553"/>
        </w:tc>
        <w:tc>
          <w:tcPr>
            <w:tcW w:w="4310" w:type="dxa"/>
          </w:tcPr>
          <w:p w14:paraId="2E274A9B" w14:textId="6F799199" w:rsidR="00BC6029" w:rsidRPr="006D7AB4" w:rsidRDefault="00BC6029" w:rsidP="00725553">
            <w:r w:rsidRPr="006D7AB4">
              <w:t>Hoe is de balans tussen observeerbaarheid van prestaties (analytisch) en de beoordeelbaarheid van de beroepsbekwaamheid (holistisch)</w:t>
            </w:r>
          </w:p>
        </w:tc>
        <w:tc>
          <w:tcPr>
            <w:tcW w:w="3118" w:type="dxa"/>
          </w:tcPr>
          <w:p w14:paraId="3465E54A" w14:textId="5F236BFF" w:rsidR="00BC6029" w:rsidRPr="006D7AB4" w:rsidRDefault="00BC6029" w:rsidP="00725553"/>
        </w:tc>
        <w:tc>
          <w:tcPr>
            <w:tcW w:w="1843" w:type="dxa"/>
          </w:tcPr>
          <w:p w14:paraId="441A1E93" w14:textId="12018B14" w:rsidR="00BC6029" w:rsidRPr="006D7AB4" w:rsidRDefault="00BC6029" w:rsidP="00725553"/>
        </w:tc>
        <w:tc>
          <w:tcPr>
            <w:tcW w:w="2693" w:type="dxa"/>
          </w:tcPr>
          <w:p w14:paraId="773DFED4" w14:textId="77777777" w:rsidR="00BC6029" w:rsidRPr="006D7AB4" w:rsidRDefault="00BC6029" w:rsidP="00725553"/>
        </w:tc>
      </w:tr>
      <w:tr w:rsidR="00F07D78" w:rsidRPr="006D7AB4" w14:paraId="4D7C33D4" w14:textId="2066145D" w:rsidTr="00F07D78">
        <w:tc>
          <w:tcPr>
            <w:tcW w:w="445" w:type="dxa"/>
          </w:tcPr>
          <w:p w14:paraId="73D25E85" w14:textId="61740610" w:rsidR="00BC6029" w:rsidRPr="006D7AB4" w:rsidRDefault="00BC6029" w:rsidP="00725553">
            <w:r w:rsidRPr="006D7AB4">
              <w:t>2i</w:t>
            </w:r>
          </w:p>
        </w:tc>
        <w:tc>
          <w:tcPr>
            <w:tcW w:w="2470" w:type="dxa"/>
          </w:tcPr>
          <w:p w14:paraId="70139ACA" w14:textId="3F7321E3" w:rsidR="00BC6029" w:rsidRPr="006D7AB4" w:rsidRDefault="00BC6029" w:rsidP="00257A34">
            <w:r w:rsidRPr="006D7AB4">
              <w:t>Cesuur</w:t>
            </w:r>
            <w:r w:rsidR="008123DC" w:rsidRPr="006D7AB4">
              <w:t xml:space="preserve"> en Beslisregels</w:t>
            </w:r>
          </w:p>
          <w:p w14:paraId="47B83CB8" w14:textId="08B71CA3" w:rsidR="00BC6029" w:rsidRPr="006D7AB4" w:rsidRDefault="00BC6029" w:rsidP="00725553"/>
        </w:tc>
        <w:tc>
          <w:tcPr>
            <w:tcW w:w="4310" w:type="dxa"/>
          </w:tcPr>
          <w:p w14:paraId="6E9BA339" w14:textId="77777777" w:rsidR="00BC6029" w:rsidRPr="006D7AB4" w:rsidRDefault="00BC6029" w:rsidP="00725553">
            <w:pPr>
              <w:rPr>
                <w:i/>
                <w:iCs/>
              </w:rPr>
            </w:pPr>
            <w:r w:rsidRPr="006D7AB4">
              <w:rPr>
                <w:i/>
                <w:iCs/>
              </w:rPr>
              <w:t>Waar ligt de grens tussen zakken en slagen en waarom?</w:t>
            </w:r>
          </w:p>
          <w:p w14:paraId="7E489926" w14:textId="77777777" w:rsidR="008123DC" w:rsidRPr="006D7AB4" w:rsidRDefault="008123DC" w:rsidP="00725553">
            <w:pPr>
              <w:rPr>
                <w:i/>
                <w:iCs/>
              </w:rPr>
            </w:pPr>
          </w:p>
          <w:p w14:paraId="01FE43B4" w14:textId="70F7F6DF" w:rsidR="008123DC" w:rsidRPr="006D7AB4" w:rsidRDefault="008123DC" w:rsidP="00725553">
            <w:r w:rsidRPr="006D7AB4">
              <w:t>Welke beslisregels zijn er opgesteld en waarom?</w:t>
            </w:r>
          </w:p>
        </w:tc>
        <w:tc>
          <w:tcPr>
            <w:tcW w:w="3118" w:type="dxa"/>
          </w:tcPr>
          <w:p w14:paraId="1277F03D" w14:textId="7E51BD8E" w:rsidR="008429F6" w:rsidRPr="006D7AB4" w:rsidRDefault="008429F6" w:rsidP="00725553"/>
        </w:tc>
        <w:tc>
          <w:tcPr>
            <w:tcW w:w="1843" w:type="dxa"/>
          </w:tcPr>
          <w:p w14:paraId="1E480F35" w14:textId="26150CE3" w:rsidR="00BC6029" w:rsidRPr="006D7AB4" w:rsidRDefault="00BC6029" w:rsidP="00725553"/>
        </w:tc>
        <w:tc>
          <w:tcPr>
            <w:tcW w:w="2693" w:type="dxa"/>
          </w:tcPr>
          <w:p w14:paraId="0727E551" w14:textId="0C3D488D" w:rsidR="007B0D3D" w:rsidRPr="006D7AB4" w:rsidRDefault="007B0D3D" w:rsidP="006A67C5">
            <w:pPr>
              <w:ind w:left="89"/>
            </w:pPr>
          </w:p>
        </w:tc>
      </w:tr>
      <w:tr w:rsidR="004C1515" w:rsidRPr="006D7AB4" w14:paraId="64914330" w14:textId="20950A60" w:rsidTr="00F07D78">
        <w:tc>
          <w:tcPr>
            <w:tcW w:w="445" w:type="dxa"/>
          </w:tcPr>
          <w:p w14:paraId="7C085C05" w14:textId="5984F1DB" w:rsidR="004C1515" w:rsidRPr="006D7AB4" w:rsidRDefault="004C1515" w:rsidP="004C1515">
            <w:r w:rsidRPr="006D7AB4">
              <w:t>2j</w:t>
            </w:r>
          </w:p>
        </w:tc>
        <w:tc>
          <w:tcPr>
            <w:tcW w:w="2470" w:type="dxa"/>
          </w:tcPr>
          <w:p w14:paraId="05B3B167" w14:textId="13711C3B" w:rsidR="004C1515" w:rsidRPr="006D7AB4" w:rsidRDefault="004C1515" w:rsidP="004C1515">
            <w:r w:rsidRPr="006D7AB4">
              <w:t>Uitslagregels</w:t>
            </w:r>
          </w:p>
          <w:p w14:paraId="30DD221C" w14:textId="78089350" w:rsidR="004C1515" w:rsidRPr="006D7AB4" w:rsidRDefault="004C1515" w:rsidP="004C1515"/>
        </w:tc>
        <w:tc>
          <w:tcPr>
            <w:tcW w:w="4310" w:type="dxa"/>
          </w:tcPr>
          <w:p w14:paraId="2E725AB3" w14:textId="50746F2B" w:rsidR="004C1515" w:rsidRPr="006D7AB4" w:rsidRDefault="004C1515" w:rsidP="004C1515">
            <w:r w:rsidRPr="006D7AB4">
              <w:t>Welke uitslagregels (bijvoorbeeld de mate van compensatie) zijn er vastgelegd en waarom?</w:t>
            </w:r>
          </w:p>
        </w:tc>
        <w:tc>
          <w:tcPr>
            <w:tcW w:w="3118" w:type="dxa"/>
          </w:tcPr>
          <w:p w14:paraId="740E4649" w14:textId="7CFC275D" w:rsidR="004C1515" w:rsidRPr="006D7AB4" w:rsidRDefault="004C1515" w:rsidP="004C1515"/>
        </w:tc>
        <w:tc>
          <w:tcPr>
            <w:tcW w:w="1843" w:type="dxa"/>
          </w:tcPr>
          <w:p w14:paraId="62AB66BD" w14:textId="109C14C5" w:rsidR="004C1515" w:rsidRPr="006D7AB4" w:rsidRDefault="004C1515" w:rsidP="004C1515"/>
        </w:tc>
        <w:tc>
          <w:tcPr>
            <w:tcW w:w="2693" w:type="dxa"/>
          </w:tcPr>
          <w:p w14:paraId="10BBD653" w14:textId="77777777" w:rsidR="004C1515" w:rsidRPr="006D7AB4" w:rsidRDefault="004C1515" w:rsidP="004C1515"/>
        </w:tc>
      </w:tr>
      <w:tr w:rsidR="004C1515" w:rsidRPr="006D7AB4" w14:paraId="34E54E14" w14:textId="1119F2A4" w:rsidTr="00F07D78">
        <w:tc>
          <w:tcPr>
            <w:tcW w:w="445" w:type="dxa"/>
          </w:tcPr>
          <w:p w14:paraId="6F7BF6FC" w14:textId="02CA970E" w:rsidR="004C1515" w:rsidRPr="006D7AB4" w:rsidRDefault="004C1515" w:rsidP="004C1515">
            <w:r w:rsidRPr="006D7AB4">
              <w:t>2h</w:t>
            </w:r>
          </w:p>
        </w:tc>
        <w:tc>
          <w:tcPr>
            <w:tcW w:w="2470" w:type="dxa"/>
          </w:tcPr>
          <w:p w14:paraId="78A260CE" w14:textId="5ACB3A25" w:rsidR="004C1515" w:rsidRPr="006D7AB4" w:rsidRDefault="004C1515" w:rsidP="004C1515">
            <w:r w:rsidRPr="006D7AB4">
              <w:t>Communicatie</w:t>
            </w:r>
          </w:p>
        </w:tc>
        <w:tc>
          <w:tcPr>
            <w:tcW w:w="4310" w:type="dxa"/>
          </w:tcPr>
          <w:p w14:paraId="0868BBD2" w14:textId="434FF99B" w:rsidR="004C1515" w:rsidRPr="006D7AB4" w:rsidRDefault="004C1515" w:rsidP="004C1515">
            <w:pPr>
              <w:rPr>
                <w:i/>
                <w:iCs/>
              </w:rPr>
            </w:pPr>
            <w:r w:rsidRPr="006D7AB4">
              <w:rPr>
                <w:i/>
                <w:iCs/>
              </w:rPr>
              <w:t>Hoe maakt het beoordelingsmodel aan alle betrokkenen (studenten, examinatoren en derden) inzichtelijk wat het oordeel is over de kwaliteit van de prestaties, waarom dit oordeel is toegekend en hoe dit tot stand is gekomen?</w:t>
            </w:r>
          </w:p>
        </w:tc>
        <w:tc>
          <w:tcPr>
            <w:tcW w:w="3118" w:type="dxa"/>
          </w:tcPr>
          <w:p w14:paraId="34FA19DE" w14:textId="77115ADD" w:rsidR="004C1515" w:rsidRPr="006D7AB4" w:rsidRDefault="004C1515" w:rsidP="004C1515"/>
        </w:tc>
        <w:tc>
          <w:tcPr>
            <w:tcW w:w="1843" w:type="dxa"/>
          </w:tcPr>
          <w:p w14:paraId="79BF246C" w14:textId="6FD7B5E3" w:rsidR="004C1515" w:rsidRPr="006D7AB4" w:rsidRDefault="004C1515" w:rsidP="004C1515"/>
        </w:tc>
        <w:tc>
          <w:tcPr>
            <w:tcW w:w="2693" w:type="dxa"/>
          </w:tcPr>
          <w:p w14:paraId="2B7E31CE" w14:textId="77777777" w:rsidR="004C1515" w:rsidRPr="006D7AB4" w:rsidRDefault="004C1515" w:rsidP="004C1515"/>
        </w:tc>
      </w:tr>
    </w:tbl>
    <w:p w14:paraId="6D2D7AEE" w14:textId="1DFCAAA4" w:rsidR="000D0452" w:rsidRPr="006D7AB4" w:rsidRDefault="000D0452" w:rsidP="006053CD"/>
    <w:sectPr w:rsidR="000D0452" w:rsidRPr="006D7AB4" w:rsidSect="002058D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3789A" w14:textId="77777777" w:rsidR="00C25AD6" w:rsidRDefault="00C25AD6" w:rsidP="00B82C60">
      <w:pPr>
        <w:spacing w:after="0" w:line="240" w:lineRule="auto"/>
      </w:pPr>
      <w:r>
        <w:separator/>
      </w:r>
    </w:p>
  </w:endnote>
  <w:endnote w:type="continuationSeparator" w:id="0">
    <w:p w14:paraId="2400F505" w14:textId="77777777" w:rsidR="00C25AD6" w:rsidRDefault="00C25AD6" w:rsidP="00B82C60">
      <w:pPr>
        <w:spacing w:after="0" w:line="240" w:lineRule="auto"/>
      </w:pPr>
      <w:r>
        <w:continuationSeparator/>
      </w:r>
    </w:p>
  </w:endnote>
  <w:endnote w:type="continuationNotice" w:id="1">
    <w:p w14:paraId="35549466" w14:textId="77777777" w:rsidR="00C25AD6" w:rsidRDefault="00C25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466686"/>
      <w:docPartObj>
        <w:docPartGallery w:val="Page Numbers (Bottom of Page)"/>
        <w:docPartUnique/>
      </w:docPartObj>
    </w:sdtPr>
    <w:sdtEndPr/>
    <w:sdtContent>
      <w:p w14:paraId="59C4CA3E" w14:textId="5736B47E" w:rsidR="007D6F32" w:rsidRDefault="007D6F32">
        <w:pPr>
          <w:pStyle w:val="Voettekst"/>
          <w:jc w:val="center"/>
        </w:pPr>
        <w:r>
          <w:fldChar w:fldCharType="begin"/>
        </w:r>
        <w:r>
          <w:instrText>PAGE   \* MERGEFORMAT</w:instrText>
        </w:r>
        <w:r>
          <w:fldChar w:fldCharType="separate"/>
        </w:r>
        <w:r w:rsidR="00730E68" w:rsidRPr="00730E68">
          <w:rPr>
            <w:noProof/>
          </w:rPr>
          <w:t>1</w:t>
        </w:r>
        <w:r>
          <w:fldChar w:fldCharType="end"/>
        </w:r>
      </w:p>
    </w:sdtContent>
  </w:sdt>
  <w:p w14:paraId="114DE58A" w14:textId="77777777" w:rsidR="007D6F32" w:rsidRDefault="007D6F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7A42" w14:textId="77777777" w:rsidR="00C25AD6" w:rsidRDefault="00C25AD6" w:rsidP="00B82C60">
      <w:pPr>
        <w:spacing w:after="0" w:line="240" w:lineRule="auto"/>
      </w:pPr>
      <w:r>
        <w:separator/>
      </w:r>
    </w:p>
  </w:footnote>
  <w:footnote w:type="continuationSeparator" w:id="0">
    <w:p w14:paraId="1565B392" w14:textId="77777777" w:rsidR="00C25AD6" w:rsidRDefault="00C25AD6" w:rsidP="00B82C60">
      <w:pPr>
        <w:spacing w:after="0" w:line="240" w:lineRule="auto"/>
      </w:pPr>
      <w:r>
        <w:continuationSeparator/>
      </w:r>
    </w:p>
  </w:footnote>
  <w:footnote w:type="continuationNotice" w:id="1">
    <w:p w14:paraId="07F3B0C5" w14:textId="77777777" w:rsidR="00C25AD6" w:rsidRDefault="00C25AD6">
      <w:pPr>
        <w:spacing w:after="0" w:line="240" w:lineRule="auto"/>
      </w:pPr>
    </w:p>
  </w:footnote>
  <w:footnote w:id="2">
    <w:p w14:paraId="43E7A1E9" w14:textId="2353A8CE" w:rsidR="00FF42BC" w:rsidRPr="00B82C60" w:rsidRDefault="00FF42BC">
      <w:pPr>
        <w:pStyle w:val="Voetnoottekst"/>
      </w:pPr>
      <w:r>
        <w:rPr>
          <w:rStyle w:val="Voetnootmarkering"/>
        </w:rPr>
        <w:footnoteRef/>
      </w:r>
      <w:r w:rsidRPr="00872215">
        <w:t xml:space="preserve"> </w:t>
      </w:r>
      <w:r>
        <w:t>De cursief gedrukte hulpvragen komen uit het document Protocol Afstuderen 2.0</w:t>
      </w:r>
    </w:p>
  </w:footnote>
  <w:footnote w:id="3">
    <w:p w14:paraId="25EE4224" w14:textId="77777777" w:rsidR="00BC6029" w:rsidRPr="00B82C60" w:rsidRDefault="00BC6029">
      <w:pPr>
        <w:pStyle w:val="Voetnoottekst"/>
      </w:pPr>
      <w:r>
        <w:rPr>
          <w:rStyle w:val="Voetnootmarkering"/>
        </w:rPr>
        <w:footnoteRef/>
      </w:r>
      <w:r w:rsidRPr="00872215">
        <w:t xml:space="preserve"> </w:t>
      </w:r>
      <w:r>
        <w:t>De cursief gedrukte hulpvragen komen uit het document Protocol Afstuderen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E4AD" w14:textId="0CC1EA9B" w:rsidR="00132F61" w:rsidRDefault="00132F61">
    <w:pPr>
      <w:pStyle w:val="Koptekst"/>
    </w:pPr>
    <w:r w:rsidRPr="00132F61">
      <w:rPr>
        <w:noProof/>
        <w:lang w:eastAsia="nl-NL"/>
      </w:rPr>
      <w:drawing>
        <wp:anchor distT="0" distB="0" distL="114300" distR="114300" simplePos="0" relativeHeight="251658240" behindDoc="0" locked="0" layoutInCell="1" allowOverlap="1" wp14:anchorId="0651FCAD" wp14:editId="5398251F">
          <wp:simplePos x="0" y="0"/>
          <wp:positionH relativeFrom="column">
            <wp:posOffset>7804318</wp:posOffset>
          </wp:positionH>
          <wp:positionV relativeFrom="paragraph">
            <wp:posOffset>-215912</wp:posOffset>
          </wp:positionV>
          <wp:extent cx="1656272" cy="330341"/>
          <wp:effectExtent l="0" t="0" r="0" b="0"/>
          <wp:wrapNone/>
          <wp:docPr id="2" name="Logo-JeOgenUitkijken_cmyk_Logo-B [horizontaal].png" descr="Logo-JeOgenUitkijken_cmyk_Logo-B [horizonta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eOgenUitkijken_cmyk_Logo-B [horizontaal].png" descr="Logo-JeOgenUitkijken_cmyk_Logo-B [horizontaa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6272" cy="330341"/>
                  </a:xfrm>
                  <a:prstGeom prst="rect">
                    <a:avLst/>
                  </a:prstGeom>
                  <a:ln w="12700">
                    <a:miter lim="400000"/>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18CC"/>
    <w:multiLevelType w:val="hybridMultilevel"/>
    <w:tmpl w:val="0B66C33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AF170FC"/>
    <w:multiLevelType w:val="hybridMultilevel"/>
    <w:tmpl w:val="BD6A42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05483E"/>
    <w:multiLevelType w:val="hybridMultilevel"/>
    <w:tmpl w:val="89DC4AE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0D0941BF"/>
    <w:multiLevelType w:val="hybridMultilevel"/>
    <w:tmpl w:val="BDC817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DA35512"/>
    <w:multiLevelType w:val="hybridMultilevel"/>
    <w:tmpl w:val="639CB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E52C9D"/>
    <w:multiLevelType w:val="hybridMultilevel"/>
    <w:tmpl w:val="73AAAF5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CB4658D"/>
    <w:multiLevelType w:val="hybridMultilevel"/>
    <w:tmpl w:val="160C104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295A2270"/>
    <w:multiLevelType w:val="hybridMultilevel"/>
    <w:tmpl w:val="DBFCED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E06B20"/>
    <w:multiLevelType w:val="hybridMultilevel"/>
    <w:tmpl w:val="034E1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3721B5"/>
    <w:multiLevelType w:val="hybridMultilevel"/>
    <w:tmpl w:val="A4AA941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36687254"/>
    <w:multiLevelType w:val="hybridMultilevel"/>
    <w:tmpl w:val="8618AA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7AB65C8"/>
    <w:multiLevelType w:val="hybridMultilevel"/>
    <w:tmpl w:val="D15401A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3B2540D9"/>
    <w:multiLevelType w:val="hybridMultilevel"/>
    <w:tmpl w:val="EA3A75F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4B136468"/>
    <w:multiLevelType w:val="hybridMultilevel"/>
    <w:tmpl w:val="89FCE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5722E41"/>
    <w:multiLevelType w:val="hybridMultilevel"/>
    <w:tmpl w:val="6876138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9A85652"/>
    <w:multiLevelType w:val="hybridMultilevel"/>
    <w:tmpl w:val="8812AF6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5FEA6587"/>
    <w:multiLevelType w:val="hybridMultilevel"/>
    <w:tmpl w:val="5802AE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B83642"/>
    <w:multiLevelType w:val="hybridMultilevel"/>
    <w:tmpl w:val="289E99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E9B0146"/>
    <w:multiLevelType w:val="hybridMultilevel"/>
    <w:tmpl w:val="160C104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9" w15:restartNumberingAfterBreak="0">
    <w:nsid w:val="6EE1779F"/>
    <w:multiLevelType w:val="hybridMultilevel"/>
    <w:tmpl w:val="D7D813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1232CB6"/>
    <w:multiLevelType w:val="hybridMultilevel"/>
    <w:tmpl w:val="EFFE94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D90453C"/>
    <w:multiLevelType w:val="hybridMultilevel"/>
    <w:tmpl w:val="A08C942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7"/>
  </w:num>
  <w:num w:numId="2">
    <w:abstractNumId w:val="0"/>
  </w:num>
  <w:num w:numId="3">
    <w:abstractNumId w:val="14"/>
  </w:num>
  <w:num w:numId="4">
    <w:abstractNumId w:val="1"/>
  </w:num>
  <w:num w:numId="5">
    <w:abstractNumId w:val="5"/>
  </w:num>
  <w:num w:numId="6">
    <w:abstractNumId w:val="11"/>
  </w:num>
  <w:num w:numId="7">
    <w:abstractNumId w:val="18"/>
  </w:num>
  <w:num w:numId="8">
    <w:abstractNumId w:val="6"/>
  </w:num>
  <w:num w:numId="9">
    <w:abstractNumId w:val="9"/>
  </w:num>
  <w:num w:numId="10">
    <w:abstractNumId w:val="2"/>
  </w:num>
  <w:num w:numId="11">
    <w:abstractNumId w:val="21"/>
  </w:num>
  <w:num w:numId="12">
    <w:abstractNumId w:val="12"/>
  </w:num>
  <w:num w:numId="13">
    <w:abstractNumId w:val="15"/>
  </w:num>
  <w:num w:numId="14">
    <w:abstractNumId w:val="19"/>
  </w:num>
  <w:num w:numId="15">
    <w:abstractNumId w:val="20"/>
  </w:num>
  <w:num w:numId="16">
    <w:abstractNumId w:val="17"/>
  </w:num>
  <w:num w:numId="17">
    <w:abstractNumId w:val="3"/>
  </w:num>
  <w:num w:numId="18">
    <w:abstractNumId w:val="10"/>
  </w:num>
  <w:num w:numId="19">
    <w:abstractNumId w:val="4"/>
  </w:num>
  <w:num w:numId="20">
    <w:abstractNumId w:val="8"/>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A2"/>
    <w:rsid w:val="00005748"/>
    <w:rsid w:val="000076EC"/>
    <w:rsid w:val="00011218"/>
    <w:rsid w:val="00011BCB"/>
    <w:rsid w:val="00013B41"/>
    <w:rsid w:val="000157AF"/>
    <w:rsid w:val="0003047C"/>
    <w:rsid w:val="00031A9C"/>
    <w:rsid w:val="00032407"/>
    <w:rsid w:val="00034510"/>
    <w:rsid w:val="000367D0"/>
    <w:rsid w:val="0004181A"/>
    <w:rsid w:val="00052CD1"/>
    <w:rsid w:val="00053A03"/>
    <w:rsid w:val="00060383"/>
    <w:rsid w:val="00060971"/>
    <w:rsid w:val="00060D39"/>
    <w:rsid w:val="000652FF"/>
    <w:rsid w:val="0006586B"/>
    <w:rsid w:val="0007539E"/>
    <w:rsid w:val="00075C47"/>
    <w:rsid w:val="00090558"/>
    <w:rsid w:val="00094F01"/>
    <w:rsid w:val="00095C52"/>
    <w:rsid w:val="000A1EE7"/>
    <w:rsid w:val="000A2F47"/>
    <w:rsid w:val="000B0E17"/>
    <w:rsid w:val="000B14DF"/>
    <w:rsid w:val="000B1BC3"/>
    <w:rsid w:val="000B2699"/>
    <w:rsid w:val="000B2ED2"/>
    <w:rsid w:val="000B424B"/>
    <w:rsid w:val="000C13DE"/>
    <w:rsid w:val="000C6068"/>
    <w:rsid w:val="000C780D"/>
    <w:rsid w:val="000D01A3"/>
    <w:rsid w:val="000D0452"/>
    <w:rsid w:val="000D0784"/>
    <w:rsid w:val="000D1A11"/>
    <w:rsid w:val="000D1E03"/>
    <w:rsid w:val="000D4DEB"/>
    <w:rsid w:val="000E2B63"/>
    <w:rsid w:val="000E6832"/>
    <w:rsid w:val="000F2105"/>
    <w:rsid w:val="000F2194"/>
    <w:rsid w:val="000F2FA7"/>
    <w:rsid w:val="0010755F"/>
    <w:rsid w:val="00110B3F"/>
    <w:rsid w:val="0011248C"/>
    <w:rsid w:val="00114D12"/>
    <w:rsid w:val="001203F5"/>
    <w:rsid w:val="00121135"/>
    <w:rsid w:val="00121CA0"/>
    <w:rsid w:val="00122EC5"/>
    <w:rsid w:val="00130041"/>
    <w:rsid w:val="00132F61"/>
    <w:rsid w:val="001333E6"/>
    <w:rsid w:val="001336A2"/>
    <w:rsid w:val="0013569F"/>
    <w:rsid w:val="00135AA9"/>
    <w:rsid w:val="001373CC"/>
    <w:rsid w:val="001406FE"/>
    <w:rsid w:val="001409AF"/>
    <w:rsid w:val="00143D53"/>
    <w:rsid w:val="00144379"/>
    <w:rsid w:val="00145743"/>
    <w:rsid w:val="001501F8"/>
    <w:rsid w:val="00151CC4"/>
    <w:rsid w:val="00152769"/>
    <w:rsid w:val="00153BB3"/>
    <w:rsid w:val="00156625"/>
    <w:rsid w:val="00161E7E"/>
    <w:rsid w:val="00163DDE"/>
    <w:rsid w:val="00171CE0"/>
    <w:rsid w:val="00171F1A"/>
    <w:rsid w:val="001772C8"/>
    <w:rsid w:val="00192915"/>
    <w:rsid w:val="00193181"/>
    <w:rsid w:val="00194554"/>
    <w:rsid w:val="00194624"/>
    <w:rsid w:val="001946E7"/>
    <w:rsid w:val="00194BA4"/>
    <w:rsid w:val="00196092"/>
    <w:rsid w:val="0019651E"/>
    <w:rsid w:val="0019760B"/>
    <w:rsid w:val="001A4B13"/>
    <w:rsid w:val="001B2E6D"/>
    <w:rsid w:val="001C242F"/>
    <w:rsid w:val="001C6503"/>
    <w:rsid w:val="001D13A0"/>
    <w:rsid w:val="001D3345"/>
    <w:rsid w:val="001D5CF8"/>
    <w:rsid w:val="001D74D5"/>
    <w:rsid w:val="001F1CC5"/>
    <w:rsid w:val="001F4AB5"/>
    <w:rsid w:val="00201E40"/>
    <w:rsid w:val="0020420F"/>
    <w:rsid w:val="002048AD"/>
    <w:rsid w:val="002058DD"/>
    <w:rsid w:val="00217B10"/>
    <w:rsid w:val="00225062"/>
    <w:rsid w:val="00226352"/>
    <w:rsid w:val="00227BE0"/>
    <w:rsid w:val="002338EB"/>
    <w:rsid w:val="00235902"/>
    <w:rsid w:val="002378C2"/>
    <w:rsid w:val="0024157A"/>
    <w:rsid w:val="00241BD4"/>
    <w:rsid w:val="00244B02"/>
    <w:rsid w:val="002507D2"/>
    <w:rsid w:val="00250B2A"/>
    <w:rsid w:val="00251C7A"/>
    <w:rsid w:val="00257775"/>
    <w:rsid w:val="00257A34"/>
    <w:rsid w:val="002635D9"/>
    <w:rsid w:val="0026464A"/>
    <w:rsid w:val="00265318"/>
    <w:rsid w:val="0027143C"/>
    <w:rsid w:val="00272D49"/>
    <w:rsid w:val="00273C57"/>
    <w:rsid w:val="0027658B"/>
    <w:rsid w:val="00280108"/>
    <w:rsid w:val="002821DF"/>
    <w:rsid w:val="002832E4"/>
    <w:rsid w:val="00286A2E"/>
    <w:rsid w:val="00293073"/>
    <w:rsid w:val="00293BDC"/>
    <w:rsid w:val="002950D9"/>
    <w:rsid w:val="00296041"/>
    <w:rsid w:val="002A2114"/>
    <w:rsid w:val="002A3723"/>
    <w:rsid w:val="002A6AC3"/>
    <w:rsid w:val="002A7538"/>
    <w:rsid w:val="002B3174"/>
    <w:rsid w:val="002C316D"/>
    <w:rsid w:val="002C4806"/>
    <w:rsid w:val="002C6DE1"/>
    <w:rsid w:val="002D2483"/>
    <w:rsid w:val="002D2AC0"/>
    <w:rsid w:val="002E5B00"/>
    <w:rsid w:val="002F3FF6"/>
    <w:rsid w:val="002F48B0"/>
    <w:rsid w:val="002F4E8F"/>
    <w:rsid w:val="00300072"/>
    <w:rsid w:val="00301859"/>
    <w:rsid w:val="00302847"/>
    <w:rsid w:val="0030347B"/>
    <w:rsid w:val="00303D65"/>
    <w:rsid w:val="003105DB"/>
    <w:rsid w:val="003107D8"/>
    <w:rsid w:val="00310924"/>
    <w:rsid w:val="00314FC7"/>
    <w:rsid w:val="0031764F"/>
    <w:rsid w:val="00321BBE"/>
    <w:rsid w:val="00324550"/>
    <w:rsid w:val="00330522"/>
    <w:rsid w:val="00330D78"/>
    <w:rsid w:val="00331974"/>
    <w:rsid w:val="00334578"/>
    <w:rsid w:val="00336936"/>
    <w:rsid w:val="003407BA"/>
    <w:rsid w:val="003427F8"/>
    <w:rsid w:val="003462B4"/>
    <w:rsid w:val="00350FEE"/>
    <w:rsid w:val="00353544"/>
    <w:rsid w:val="003632FA"/>
    <w:rsid w:val="00367384"/>
    <w:rsid w:val="003711E1"/>
    <w:rsid w:val="00382175"/>
    <w:rsid w:val="00384F84"/>
    <w:rsid w:val="00390678"/>
    <w:rsid w:val="00396B02"/>
    <w:rsid w:val="003A6C0F"/>
    <w:rsid w:val="003B5F5C"/>
    <w:rsid w:val="003D1B40"/>
    <w:rsid w:val="003D4619"/>
    <w:rsid w:val="003E3E9F"/>
    <w:rsid w:val="003E3FF3"/>
    <w:rsid w:val="003E4E6C"/>
    <w:rsid w:val="003E7E98"/>
    <w:rsid w:val="003F1279"/>
    <w:rsid w:val="003F5228"/>
    <w:rsid w:val="00401ABB"/>
    <w:rsid w:val="00411B1C"/>
    <w:rsid w:val="004123CE"/>
    <w:rsid w:val="00416425"/>
    <w:rsid w:val="00416746"/>
    <w:rsid w:val="00430384"/>
    <w:rsid w:val="00431ED1"/>
    <w:rsid w:val="00451283"/>
    <w:rsid w:val="004568AD"/>
    <w:rsid w:val="004617A1"/>
    <w:rsid w:val="004676CB"/>
    <w:rsid w:val="004678A0"/>
    <w:rsid w:val="00473855"/>
    <w:rsid w:val="0047576C"/>
    <w:rsid w:val="004777A2"/>
    <w:rsid w:val="0049046F"/>
    <w:rsid w:val="00497201"/>
    <w:rsid w:val="004A037A"/>
    <w:rsid w:val="004A1367"/>
    <w:rsid w:val="004A3115"/>
    <w:rsid w:val="004A3F38"/>
    <w:rsid w:val="004B1E71"/>
    <w:rsid w:val="004B2F72"/>
    <w:rsid w:val="004B47D7"/>
    <w:rsid w:val="004B54FB"/>
    <w:rsid w:val="004C037E"/>
    <w:rsid w:val="004C1515"/>
    <w:rsid w:val="004C1D35"/>
    <w:rsid w:val="004C3DB4"/>
    <w:rsid w:val="004C4EFB"/>
    <w:rsid w:val="004D030F"/>
    <w:rsid w:val="004D0710"/>
    <w:rsid w:val="004D0767"/>
    <w:rsid w:val="004D07B3"/>
    <w:rsid w:val="004D1F03"/>
    <w:rsid w:val="004F1B82"/>
    <w:rsid w:val="005029EF"/>
    <w:rsid w:val="00503087"/>
    <w:rsid w:val="005031DF"/>
    <w:rsid w:val="0050334B"/>
    <w:rsid w:val="005071FC"/>
    <w:rsid w:val="00511F9C"/>
    <w:rsid w:val="00514034"/>
    <w:rsid w:val="00514489"/>
    <w:rsid w:val="00514B60"/>
    <w:rsid w:val="00521994"/>
    <w:rsid w:val="00531C7E"/>
    <w:rsid w:val="005321D3"/>
    <w:rsid w:val="0053607F"/>
    <w:rsid w:val="005415E8"/>
    <w:rsid w:val="005447AA"/>
    <w:rsid w:val="005529D8"/>
    <w:rsid w:val="0055559B"/>
    <w:rsid w:val="00555965"/>
    <w:rsid w:val="005608FD"/>
    <w:rsid w:val="00560C39"/>
    <w:rsid w:val="00560DC6"/>
    <w:rsid w:val="00561A3B"/>
    <w:rsid w:val="00567467"/>
    <w:rsid w:val="00567D64"/>
    <w:rsid w:val="00576870"/>
    <w:rsid w:val="00580390"/>
    <w:rsid w:val="00580978"/>
    <w:rsid w:val="005835FC"/>
    <w:rsid w:val="00583B97"/>
    <w:rsid w:val="0058444F"/>
    <w:rsid w:val="00585CCD"/>
    <w:rsid w:val="00596B5F"/>
    <w:rsid w:val="00597362"/>
    <w:rsid w:val="005A0FFB"/>
    <w:rsid w:val="005A115F"/>
    <w:rsid w:val="005A18B3"/>
    <w:rsid w:val="005A28C7"/>
    <w:rsid w:val="005A35F5"/>
    <w:rsid w:val="005A4DA1"/>
    <w:rsid w:val="005B0BC8"/>
    <w:rsid w:val="005B6C09"/>
    <w:rsid w:val="005B7558"/>
    <w:rsid w:val="005B7899"/>
    <w:rsid w:val="005C05C5"/>
    <w:rsid w:val="005C1A1E"/>
    <w:rsid w:val="005C41C5"/>
    <w:rsid w:val="005D003C"/>
    <w:rsid w:val="005D0313"/>
    <w:rsid w:val="005D1545"/>
    <w:rsid w:val="005D2682"/>
    <w:rsid w:val="005E2B2D"/>
    <w:rsid w:val="005E52BD"/>
    <w:rsid w:val="005E613B"/>
    <w:rsid w:val="005E778A"/>
    <w:rsid w:val="005F0D13"/>
    <w:rsid w:val="005F462C"/>
    <w:rsid w:val="005F7010"/>
    <w:rsid w:val="0060091D"/>
    <w:rsid w:val="006053CD"/>
    <w:rsid w:val="0063322B"/>
    <w:rsid w:val="00633560"/>
    <w:rsid w:val="00634084"/>
    <w:rsid w:val="00641777"/>
    <w:rsid w:val="00642A05"/>
    <w:rsid w:val="00644208"/>
    <w:rsid w:val="006449FA"/>
    <w:rsid w:val="00645083"/>
    <w:rsid w:val="00645909"/>
    <w:rsid w:val="0064707E"/>
    <w:rsid w:val="006522F3"/>
    <w:rsid w:val="006566EB"/>
    <w:rsid w:val="00656E67"/>
    <w:rsid w:val="00660BC8"/>
    <w:rsid w:val="006623C4"/>
    <w:rsid w:val="00670F0C"/>
    <w:rsid w:val="006740DC"/>
    <w:rsid w:val="00677378"/>
    <w:rsid w:val="00677FD1"/>
    <w:rsid w:val="0068646C"/>
    <w:rsid w:val="006875CA"/>
    <w:rsid w:val="006928E7"/>
    <w:rsid w:val="00695A4C"/>
    <w:rsid w:val="006970B0"/>
    <w:rsid w:val="006A4D0E"/>
    <w:rsid w:val="006A67C5"/>
    <w:rsid w:val="006A6955"/>
    <w:rsid w:val="006A758F"/>
    <w:rsid w:val="006B3F27"/>
    <w:rsid w:val="006B3F6B"/>
    <w:rsid w:val="006C4C03"/>
    <w:rsid w:val="006C4F51"/>
    <w:rsid w:val="006C5AEF"/>
    <w:rsid w:val="006C7DD0"/>
    <w:rsid w:val="006D14A2"/>
    <w:rsid w:val="006D2460"/>
    <w:rsid w:val="006D2C2C"/>
    <w:rsid w:val="006D3050"/>
    <w:rsid w:val="006D7AB4"/>
    <w:rsid w:val="006E28D2"/>
    <w:rsid w:val="006E344A"/>
    <w:rsid w:val="006F5776"/>
    <w:rsid w:val="007039B8"/>
    <w:rsid w:val="007077E5"/>
    <w:rsid w:val="00707E75"/>
    <w:rsid w:val="00711D34"/>
    <w:rsid w:val="00724C4F"/>
    <w:rsid w:val="00725553"/>
    <w:rsid w:val="0072660E"/>
    <w:rsid w:val="00730E68"/>
    <w:rsid w:val="00732519"/>
    <w:rsid w:val="00734589"/>
    <w:rsid w:val="00737A03"/>
    <w:rsid w:val="0075006E"/>
    <w:rsid w:val="0075745C"/>
    <w:rsid w:val="007611E5"/>
    <w:rsid w:val="0076486E"/>
    <w:rsid w:val="0077249F"/>
    <w:rsid w:val="00775E81"/>
    <w:rsid w:val="00777D74"/>
    <w:rsid w:val="00786889"/>
    <w:rsid w:val="007A0B1F"/>
    <w:rsid w:val="007A21C1"/>
    <w:rsid w:val="007A619C"/>
    <w:rsid w:val="007A7E6E"/>
    <w:rsid w:val="007B0D3D"/>
    <w:rsid w:val="007B1E1A"/>
    <w:rsid w:val="007B3625"/>
    <w:rsid w:val="007B5AD5"/>
    <w:rsid w:val="007B5C30"/>
    <w:rsid w:val="007B7A93"/>
    <w:rsid w:val="007C07B2"/>
    <w:rsid w:val="007C3CB3"/>
    <w:rsid w:val="007C6D11"/>
    <w:rsid w:val="007D59E7"/>
    <w:rsid w:val="007D6F32"/>
    <w:rsid w:val="007E41B5"/>
    <w:rsid w:val="007E6F95"/>
    <w:rsid w:val="007F0785"/>
    <w:rsid w:val="007F765D"/>
    <w:rsid w:val="008123DC"/>
    <w:rsid w:val="00812B09"/>
    <w:rsid w:val="008225E4"/>
    <w:rsid w:val="00824C61"/>
    <w:rsid w:val="00826F26"/>
    <w:rsid w:val="0083054C"/>
    <w:rsid w:val="008315C1"/>
    <w:rsid w:val="008429F6"/>
    <w:rsid w:val="00854CE3"/>
    <w:rsid w:val="0085500A"/>
    <w:rsid w:val="0086530D"/>
    <w:rsid w:val="00866DBB"/>
    <w:rsid w:val="008713E9"/>
    <w:rsid w:val="00872215"/>
    <w:rsid w:val="008727E8"/>
    <w:rsid w:val="00873768"/>
    <w:rsid w:val="00874367"/>
    <w:rsid w:val="00877525"/>
    <w:rsid w:val="00880ABF"/>
    <w:rsid w:val="00881199"/>
    <w:rsid w:val="00881B3B"/>
    <w:rsid w:val="008840FD"/>
    <w:rsid w:val="00886B0E"/>
    <w:rsid w:val="008941D6"/>
    <w:rsid w:val="00896976"/>
    <w:rsid w:val="00896AB3"/>
    <w:rsid w:val="00896ED8"/>
    <w:rsid w:val="008A4E7E"/>
    <w:rsid w:val="008B29A9"/>
    <w:rsid w:val="008B4EE7"/>
    <w:rsid w:val="008B534B"/>
    <w:rsid w:val="008B70F7"/>
    <w:rsid w:val="008B7AE3"/>
    <w:rsid w:val="008C0920"/>
    <w:rsid w:val="008C286E"/>
    <w:rsid w:val="008C3408"/>
    <w:rsid w:val="008C5957"/>
    <w:rsid w:val="008C5E7A"/>
    <w:rsid w:val="008D36D7"/>
    <w:rsid w:val="008E0867"/>
    <w:rsid w:val="008E33C8"/>
    <w:rsid w:val="008F0903"/>
    <w:rsid w:val="008F4FB1"/>
    <w:rsid w:val="008F6078"/>
    <w:rsid w:val="008F69B0"/>
    <w:rsid w:val="008F77D4"/>
    <w:rsid w:val="009029D3"/>
    <w:rsid w:val="0090322D"/>
    <w:rsid w:val="00905790"/>
    <w:rsid w:val="0090664C"/>
    <w:rsid w:val="00910C82"/>
    <w:rsid w:val="00911CD3"/>
    <w:rsid w:val="00915230"/>
    <w:rsid w:val="009175EC"/>
    <w:rsid w:val="009204D2"/>
    <w:rsid w:val="009227B0"/>
    <w:rsid w:val="00926552"/>
    <w:rsid w:val="009305F7"/>
    <w:rsid w:val="009328C3"/>
    <w:rsid w:val="00933A0D"/>
    <w:rsid w:val="00936722"/>
    <w:rsid w:val="00942B2D"/>
    <w:rsid w:val="00943F43"/>
    <w:rsid w:val="00944078"/>
    <w:rsid w:val="009454CF"/>
    <w:rsid w:val="00945781"/>
    <w:rsid w:val="00945D83"/>
    <w:rsid w:val="00955CBB"/>
    <w:rsid w:val="00956E2B"/>
    <w:rsid w:val="00956E8F"/>
    <w:rsid w:val="00960226"/>
    <w:rsid w:val="00962A3F"/>
    <w:rsid w:val="00963074"/>
    <w:rsid w:val="0097731B"/>
    <w:rsid w:val="00980695"/>
    <w:rsid w:val="00982865"/>
    <w:rsid w:val="00991CC5"/>
    <w:rsid w:val="00993C0B"/>
    <w:rsid w:val="00994072"/>
    <w:rsid w:val="00994C2E"/>
    <w:rsid w:val="009A0647"/>
    <w:rsid w:val="009A0716"/>
    <w:rsid w:val="009A0783"/>
    <w:rsid w:val="009A2075"/>
    <w:rsid w:val="009A2D0C"/>
    <w:rsid w:val="009A5811"/>
    <w:rsid w:val="009A67A2"/>
    <w:rsid w:val="009B2A9D"/>
    <w:rsid w:val="009B674F"/>
    <w:rsid w:val="009B777E"/>
    <w:rsid w:val="009C0334"/>
    <w:rsid w:val="009C094B"/>
    <w:rsid w:val="009E03A2"/>
    <w:rsid w:val="009E0E8C"/>
    <w:rsid w:val="009E1F3D"/>
    <w:rsid w:val="009E27A8"/>
    <w:rsid w:val="009E2D96"/>
    <w:rsid w:val="009E2DF3"/>
    <w:rsid w:val="009E766F"/>
    <w:rsid w:val="009E7A1A"/>
    <w:rsid w:val="00A10761"/>
    <w:rsid w:val="00A1192A"/>
    <w:rsid w:val="00A11C7B"/>
    <w:rsid w:val="00A13D28"/>
    <w:rsid w:val="00A16B97"/>
    <w:rsid w:val="00A30D2F"/>
    <w:rsid w:val="00A3326B"/>
    <w:rsid w:val="00A3538A"/>
    <w:rsid w:val="00A44E1C"/>
    <w:rsid w:val="00A56681"/>
    <w:rsid w:val="00A56774"/>
    <w:rsid w:val="00A56B17"/>
    <w:rsid w:val="00A57AAB"/>
    <w:rsid w:val="00A6187E"/>
    <w:rsid w:val="00A74054"/>
    <w:rsid w:val="00A7760F"/>
    <w:rsid w:val="00A778C0"/>
    <w:rsid w:val="00A84471"/>
    <w:rsid w:val="00A93DF4"/>
    <w:rsid w:val="00A95223"/>
    <w:rsid w:val="00A95571"/>
    <w:rsid w:val="00A95F2A"/>
    <w:rsid w:val="00AA1D46"/>
    <w:rsid w:val="00AC5277"/>
    <w:rsid w:val="00AC6729"/>
    <w:rsid w:val="00AD313D"/>
    <w:rsid w:val="00AF6D4D"/>
    <w:rsid w:val="00B002D7"/>
    <w:rsid w:val="00B114A3"/>
    <w:rsid w:val="00B1169F"/>
    <w:rsid w:val="00B13993"/>
    <w:rsid w:val="00B16F81"/>
    <w:rsid w:val="00B21C0D"/>
    <w:rsid w:val="00B22BF1"/>
    <w:rsid w:val="00B233CC"/>
    <w:rsid w:val="00B30A41"/>
    <w:rsid w:val="00B33FC1"/>
    <w:rsid w:val="00B34224"/>
    <w:rsid w:val="00B4545F"/>
    <w:rsid w:val="00B458D3"/>
    <w:rsid w:val="00B5064A"/>
    <w:rsid w:val="00B51E64"/>
    <w:rsid w:val="00B53DB1"/>
    <w:rsid w:val="00B60B93"/>
    <w:rsid w:val="00B60D75"/>
    <w:rsid w:val="00B623F8"/>
    <w:rsid w:val="00B648F4"/>
    <w:rsid w:val="00B7180C"/>
    <w:rsid w:val="00B71BFF"/>
    <w:rsid w:val="00B75714"/>
    <w:rsid w:val="00B81519"/>
    <w:rsid w:val="00B82C60"/>
    <w:rsid w:val="00B86FD1"/>
    <w:rsid w:val="00B90135"/>
    <w:rsid w:val="00BA5886"/>
    <w:rsid w:val="00BA5E82"/>
    <w:rsid w:val="00BA7F6A"/>
    <w:rsid w:val="00BB3DD1"/>
    <w:rsid w:val="00BB62B6"/>
    <w:rsid w:val="00BB7268"/>
    <w:rsid w:val="00BC0285"/>
    <w:rsid w:val="00BC3B96"/>
    <w:rsid w:val="00BC4860"/>
    <w:rsid w:val="00BC6029"/>
    <w:rsid w:val="00BC6104"/>
    <w:rsid w:val="00BD3999"/>
    <w:rsid w:val="00BD4191"/>
    <w:rsid w:val="00BD42C8"/>
    <w:rsid w:val="00BD46D6"/>
    <w:rsid w:val="00BD4F64"/>
    <w:rsid w:val="00BE2035"/>
    <w:rsid w:val="00BE6280"/>
    <w:rsid w:val="00BF315B"/>
    <w:rsid w:val="00BF3381"/>
    <w:rsid w:val="00BF412F"/>
    <w:rsid w:val="00BF4393"/>
    <w:rsid w:val="00BF516E"/>
    <w:rsid w:val="00C067AA"/>
    <w:rsid w:val="00C12C6D"/>
    <w:rsid w:val="00C170C0"/>
    <w:rsid w:val="00C2228B"/>
    <w:rsid w:val="00C25AD6"/>
    <w:rsid w:val="00C262E3"/>
    <w:rsid w:val="00C30A49"/>
    <w:rsid w:val="00C3242E"/>
    <w:rsid w:val="00C351B0"/>
    <w:rsid w:val="00C37AF5"/>
    <w:rsid w:val="00C42A25"/>
    <w:rsid w:val="00C43C18"/>
    <w:rsid w:val="00C449BE"/>
    <w:rsid w:val="00C47B25"/>
    <w:rsid w:val="00C50287"/>
    <w:rsid w:val="00C52DCE"/>
    <w:rsid w:val="00C624D2"/>
    <w:rsid w:val="00C64CE5"/>
    <w:rsid w:val="00C65F1B"/>
    <w:rsid w:val="00C709BD"/>
    <w:rsid w:val="00C76B2C"/>
    <w:rsid w:val="00C77B87"/>
    <w:rsid w:val="00C8003E"/>
    <w:rsid w:val="00C8115F"/>
    <w:rsid w:val="00CA353D"/>
    <w:rsid w:val="00CA4A76"/>
    <w:rsid w:val="00CA5FB3"/>
    <w:rsid w:val="00CB198F"/>
    <w:rsid w:val="00CC3B03"/>
    <w:rsid w:val="00CC3C59"/>
    <w:rsid w:val="00CC5E93"/>
    <w:rsid w:val="00CC70CC"/>
    <w:rsid w:val="00CD041E"/>
    <w:rsid w:val="00CD55CE"/>
    <w:rsid w:val="00CD5C06"/>
    <w:rsid w:val="00CE0E25"/>
    <w:rsid w:val="00CE3E11"/>
    <w:rsid w:val="00CF0DE9"/>
    <w:rsid w:val="00CF151B"/>
    <w:rsid w:val="00D01AA6"/>
    <w:rsid w:val="00D01BA3"/>
    <w:rsid w:val="00D054CC"/>
    <w:rsid w:val="00D05604"/>
    <w:rsid w:val="00D067AA"/>
    <w:rsid w:val="00D10AFD"/>
    <w:rsid w:val="00D11C6F"/>
    <w:rsid w:val="00D1571A"/>
    <w:rsid w:val="00D165A9"/>
    <w:rsid w:val="00D2014E"/>
    <w:rsid w:val="00D23E99"/>
    <w:rsid w:val="00D34D6C"/>
    <w:rsid w:val="00D40CFC"/>
    <w:rsid w:val="00D44DF8"/>
    <w:rsid w:val="00D522C7"/>
    <w:rsid w:val="00D535E7"/>
    <w:rsid w:val="00D5545D"/>
    <w:rsid w:val="00D6169B"/>
    <w:rsid w:val="00D67796"/>
    <w:rsid w:val="00D70940"/>
    <w:rsid w:val="00D76EFD"/>
    <w:rsid w:val="00D77361"/>
    <w:rsid w:val="00D77C17"/>
    <w:rsid w:val="00D91ED7"/>
    <w:rsid w:val="00D92A36"/>
    <w:rsid w:val="00DA24DB"/>
    <w:rsid w:val="00DA5033"/>
    <w:rsid w:val="00DA7CBB"/>
    <w:rsid w:val="00DB0981"/>
    <w:rsid w:val="00DB5702"/>
    <w:rsid w:val="00DC1707"/>
    <w:rsid w:val="00DC4A79"/>
    <w:rsid w:val="00DC7B3C"/>
    <w:rsid w:val="00DD051A"/>
    <w:rsid w:val="00DD4052"/>
    <w:rsid w:val="00DD43A2"/>
    <w:rsid w:val="00DD7ED2"/>
    <w:rsid w:val="00DE5DD5"/>
    <w:rsid w:val="00DE70F0"/>
    <w:rsid w:val="00DE7B00"/>
    <w:rsid w:val="00DE7BFD"/>
    <w:rsid w:val="00DF093D"/>
    <w:rsid w:val="00DF5044"/>
    <w:rsid w:val="00E040A4"/>
    <w:rsid w:val="00E20304"/>
    <w:rsid w:val="00E2586E"/>
    <w:rsid w:val="00E3035D"/>
    <w:rsid w:val="00E46CD0"/>
    <w:rsid w:val="00E50C43"/>
    <w:rsid w:val="00E57D38"/>
    <w:rsid w:val="00E57F83"/>
    <w:rsid w:val="00E668D4"/>
    <w:rsid w:val="00E7066E"/>
    <w:rsid w:val="00E71230"/>
    <w:rsid w:val="00E81EA9"/>
    <w:rsid w:val="00E854A3"/>
    <w:rsid w:val="00E90312"/>
    <w:rsid w:val="00E9116B"/>
    <w:rsid w:val="00E93533"/>
    <w:rsid w:val="00E93C5E"/>
    <w:rsid w:val="00E94002"/>
    <w:rsid w:val="00E94A61"/>
    <w:rsid w:val="00E96EE2"/>
    <w:rsid w:val="00E971B4"/>
    <w:rsid w:val="00E97C1A"/>
    <w:rsid w:val="00EA11D5"/>
    <w:rsid w:val="00EA462E"/>
    <w:rsid w:val="00EA4936"/>
    <w:rsid w:val="00EA779D"/>
    <w:rsid w:val="00EB0EBA"/>
    <w:rsid w:val="00EC4687"/>
    <w:rsid w:val="00EC56BA"/>
    <w:rsid w:val="00EC5E34"/>
    <w:rsid w:val="00ED057A"/>
    <w:rsid w:val="00EE2FCB"/>
    <w:rsid w:val="00EE56CB"/>
    <w:rsid w:val="00EE5DEA"/>
    <w:rsid w:val="00EE73A0"/>
    <w:rsid w:val="00EF5CA4"/>
    <w:rsid w:val="00EF6126"/>
    <w:rsid w:val="00F00203"/>
    <w:rsid w:val="00F05C42"/>
    <w:rsid w:val="00F07D78"/>
    <w:rsid w:val="00F110DC"/>
    <w:rsid w:val="00F14970"/>
    <w:rsid w:val="00F15356"/>
    <w:rsid w:val="00F15C55"/>
    <w:rsid w:val="00F228F5"/>
    <w:rsid w:val="00F2658A"/>
    <w:rsid w:val="00F3187F"/>
    <w:rsid w:val="00F425C8"/>
    <w:rsid w:val="00F52B56"/>
    <w:rsid w:val="00F5373B"/>
    <w:rsid w:val="00F54828"/>
    <w:rsid w:val="00F56859"/>
    <w:rsid w:val="00F56A06"/>
    <w:rsid w:val="00F61236"/>
    <w:rsid w:val="00F6266D"/>
    <w:rsid w:val="00F67371"/>
    <w:rsid w:val="00F72A3D"/>
    <w:rsid w:val="00F73B92"/>
    <w:rsid w:val="00F74352"/>
    <w:rsid w:val="00F764E2"/>
    <w:rsid w:val="00F76533"/>
    <w:rsid w:val="00F7694D"/>
    <w:rsid w:val="00F76E01"/>
    <w:rsid w:val="00F941F9"/>
    <w:rsid w:val="00F978C7"/>
    <w:rsid w:val="00FA0822"/>
    <w:rsid w:val="00FA2498"/>
    <w:rsid w:val="00FA4B84"/>
    <w:rsid w:val="00FB2882"/>
    <w:rsid w:val="00FB2BCE"/>
    <w:rsid w:val="00FB4748"/>
    <w:rsid w:val="00FB5B6E"/>
    <w:rsid w:val="00FB618C"/>
    <w:rsid w:val="00FC0822"/>
    <w:rsid w:val="00FC6541"/>
    <w:rsid w:val="00FC65F3"/>
    <w:rsid w:val="00FD45E9"/>
    <w:rsid w:val="00FD4C2F"/>
    <w:rsid w:val="00FD6B8A"/>
    <w:rsid w:val="00FE063F"/>
    <w:rsid w:val="00FE1796"/>
    <w:rsid w:val="00FE27B9"/>
    <w:rsid w:val="00FE2C4C"/>
    <w:rsid w:val="00FE5B2E"/>
    <w:rsid w:val="00FF12DD"/>
    <w:rsid w:val="00FF2E04"/>
    <w:rsid w:val="00FF40EE"/>
    <w:rsid w:val="00FF42BC"/>
    <w:rsid w:val="00FF5A6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C74C"/>
  <w15:chartTrackingRefBased/>
  <w15:docId w15:val="{D338F6D5-2BE1-42BB-A3E4-3501C892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7A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F21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3E3F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7AAB"/>
    <w:rPr>
      <w:rFonts w:asciiTheme="majorHAnsi" w:eastAsiaTheme="majorEastAsia" w:hAnsiTheme="majorHAnsi" w:cstheme="majorBidi"/>
      <w:color w:val="2F5496" w:themeColor="accent1" w:themeShade="BF"/>
      <w:sz w:val="32"/>
      <w:szCs w:val="32"/>
      <w:lang w:val="en-GB"/>
    </w:rPr>
  </w:style>
  <w:style w:type="paragraph" w:styleId="Lijstalinea">
    <w:name w:val="List Paragraph"/>
    <w:basedOn w:val="Standaard"/>
    <w:uiPriority w:val="34"/>
    <w:qFormat/>
    <w:rsid w:val="002A2114"/>
    <w:pPr>
      <w:ind w:left="720"/>
      <w:contextualSpacing/>
    </w:pPr>
  </w:style>
  <w:style w:type="character" w:customStyle="1" w:styleId="Kop2Char">
    <w:name w:val="Kop 2 Char"/>
    <w:basedOn w:val="Standaardalinea-lettertype"/>
    <w:link w:val="Kop2"/>
    <w:uiPriority w:val="9"/>
    <w:rsid w:val="000F2105"/>
    <w:rPr>
      <w:rFonts w:asciiTheme="majorHAnsi" w:eastAsiaTheme="majorEastAsia" w:hAnsiTheme="majorHAnsi" w:cstheme="majorBidi"/>
      <w:color w:val="2F5496" w:themeColor="accent1" w:themeShade="BF"/>
      <w:sz w:val="26"/>
      <w:szCs w:val="26"/>
      <w:lang w:val="en-GB"/>
    </w:rPr>
  </w:style>
  <w:style w:type="table" w:styleId="Tabelraster">
    <w:name w:val="Table Grid"/>
    <w:basedOn w:val="Standaardtabel"/>
    <w:uiPriority w:val="39"/>
    <w:rsid w:val="005F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82C6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82C60"/>
    <w:rPr>
      <w:sz w:val="20"/>
      <w:szCs w:val="20"/>
      <w:lang w:val="en-GB"/>
    </w:rPr>
  </w:style>
  <w:style w:type="character" w:styleId="Voetnootmarkering">
    <w:name w:val="footnote reference"/>
    <w:basedOn w:val="Standaardalinea-lettertype"/>
    <w:uiPriority w:val="99"/>
    <w:semiHidden/>
    <w:unhideWhenUsed/>
    <w:rsid w:val="00B82C60"/>
    <w:rPr>
      <w:vertAlign w:val="superscript"/>
    </w:rPr>
  </w:style>
  <w:style w:type="paragraph" w:customStyle="1" w:styleId="Default">
    <w:name w:val="Default"/>
    <w:rsid w:val="00B21C0D"/>
    <w:pPr>
      <w:autoSpaceDE w:val="0"/>
      <w:autoSpaceDN w:val="0"/>
      <w:adjustRightInd w:val="0"/>
      <w:spacing w:after="0" w:line="240" w:lineRule="auto"/>
    </w:pPr>
    <w:rPr>
      <w:rFonts w:ascii="Constantia" w:hAnsi="Constantia" w:cs="Constantia"/>
      <w:color w:val="000000"/>
      <w:sz w:val="24"/>
      <w:szCs w:val="24"/>
    </w:rPr>
  </w:style>
  <w:style w:type="paragraph" w:styleId="Koptekst">
    <w:name w:val="header"/>
    <w:basedOn w:val="Standaard"/>
    <w:link w:val="KoptekstChar"/>
    <w:uiPriority w:val="99"/>
    <w:unhideWhenUsed/>
    <w:rsid w:val="007D6F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6F32"/>
    <w:rPr>
      <w:lang w:val="en-GB"/>
    </w:rPr>
  </w:style>
  <w:style w:type="paragraph" w:styleId="Voettekst">
    <w:name w:val="footer"/>
    <w:basedOn w:val="Standaard"/>
    <w:link w:val="VoettekstChar"/>
    <w:uiPriority w:val="99"/>
    <w:unhideWhenUsed/>
    <w:rsid w:val="007D6F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6F32"/>
    <w:rPr>
      <w:lang w:val="en-GB"/>
    </w:rPr>
  </w:style>
  <w:style w:type="character" w:styleId="Verwijzingopmerking">
    <w:name w:val="annotation reference"/>
    <w:basedOn w:val="Standaardalinea-lettertype"/>
    <w:uiPriority w:val="99"/>
    <w:semiHidden/>
    <w:unhideWhenUsed/>
    <w:rsid w:val="00C170C0"/>
    <w:rPr>
      <w:sz w:val="16"/>
      <w:szCs w:val="16"/>
    </w:rPr>
  </w:style>
  <w:style w:type="paragraph" w:styleId="Tekstopmerking">
    <w:name w:val="annotation text"/>
    <w:basedOn w:val="Standaard"/>
    <w:link w:val="TekstopmerkingChar"/>
    <w:uiPriority w:val="99"/>
    <w:semiHidden/>
    <w:unhideWhenUsed/>
    <w:rsid w:val="00C170C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170C0"/>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C170C0"/>
    <w:rPr>
      <w:b/>
      <w:bCs/>
    </w:rPr>
  </w:style>
  <w:style w:type="character" w:customStyle="1" w:styleId="OnderwerpvanopmerkingChar">
    <w:name w:val="Onderwerp van opmerking Char"/>
    <w:basedOn w:val="TekstopmerkingChar"/>
    <w:link w:val="Onderwerpvanopmerking"/>
    <w:uiPriority w:val="99"/>
    <w:semiHidden/>
    <w:rsid w:val="00C170C0"/>
    <w:rPr>
      <w:b/>
      <w:bCs/>
      <w:sz w:val="20"/>
      <w:szCs w:val="20"/>
      <w:lang w:val="en-GB"/>
    </w:rPr>
  </w:style>
  <w:style w:type="paragraph" w:styleId="Normaalweb">
    <w:name w:val="Normal (Web)"/>
    <w:basedOn w:val="Standaard"/>
    <w:uiPriority w:val="99"/>
    <w:semiHidden/>
    <w:unhideWhenUsed/>
    <w:rsid w:val="006D246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3E3FF3"/>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8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e75f932-42c3-4d02-98ae-3cf77a6e4870">
      <UserInfo>
        <DisplayName>Swart, Dedmer</DisplayName>
        <AccountId>38</AccountId>
        <AccountType/>
      </UserInfo>
      <UserInfo>
        <DisplayName>M.J.M. Leenknecht</DisplayName>
        <AccountId>16</AccountId>
        <AccountType/>
      </UserInfo>
      <UserInfo>
        <DisplayName>Jeroen van der Linden</DisplayName>
        <AccountId>20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BDA81901C6AC4D9F18DDCF9911239C" ma:contentTypeVersion="12" ma:contentTypeDescription="Een nieuw document maken." ma:contentTypeScope="" ma:versionID="b5ba8cc147d890b91bf8139b113f005b">
  <xsd:schema xmlns:xsd="http://www.w3.org/2001/XMLSchema" xmlns:xs="http://www.w3.org/2001/XMLSchema" xmlns:p="http://schemas.microsoft.com/office/2006/metadata/properties" xmlns:ns2="606c880e-4f82-4cc2-a4d4-fae0924b1316" xmlns:ns3="2e75f932-42c3-4d02-98ae-3cf77a6e4870" targetNamespace="http://schemas.microsoft.com/office/2006/metadata/properties" ma:root="true" ma:fieldsID="7d073c6f6f4a07748071258ccdc5d320" ns2:_="" ns3:_="">
    <xsd:import namespace="606c880e-4f82-4cc2-a4d4-fae0924b1316"/>
    <xsd:import namespace="2e75f932-42c3-4d02-98ae-3cf77a6e48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c880e-4f82-4cc2-a4d4-fae0924b1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75f932-42c3-4d02-98ae-3cf77a6e487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145D9-0DCB-444F-B78E-2CAB91BB84EF}">
  <ds:schemaRefs>
    <ds:schemaRef ds:uri="http://schemas.microsoft.com/office/2006/metadata/properties"/>
    <ds:schemaRef ds:uri="http://schemas.microsoft.com/office/infopath/2007/PartnerControls"/>
    <ds:schemaRef ds:uri="2e75f932-42c3-4d02-98ae-3cf77a6e4870"/>
  </ds:schemaRefs>
</ds:datastoreItem>
</file>

<file path=customXml/itemProps2.xml><?xml version="1.0" encoding="utf-8"?>
<ds:datastoreItem xmlns:ds="http://schemas.openxmlformats.org/officeDocument/2006/customXml" ds:itemID="{417D1CA0-26B5-4A1F-B815-029D9299180C}">
  <ds:schemaRefs>
    <ds:schemaRef ds:uri="http://schemas.openxmlformats.org/officeDocument/2006/bibliography"/>
  </ds:schemaRefs>
</ds:datastoreItem>
</file>

<file path=customXml/itemProps3.xml><?xml version="1.0" encoding="utf-8"?>
<ds:datastoreItem xmlns:ds="http://schemas.openxmlformats.org/officeDocument/2006/customXml" ds:itemID="{ACA4685A-202C-4565-82B9-573D70FA7B56}">
  <ds:schemaRefs>
    <ds:schemaRef ds:uri="http://schemas.microsoft.com/sharepoint/v3/contenttype/forms"/>
  </ds:schemaRefs>
</ds:datastoreItem>
</file>

<file path=customXml/itemProps4.xml><?xml version="1.0" encoding="utf-8"?>
<ds:datastoreItem xmlns:ds="http://schemas.openxmlformats.org/officeDocument/2006/customXml" ds:itemID="{DF56C0A3-7B17-4FBD-ADDD-58E133269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c880e-4f82-4cc2-a4d4-fae0924b1316"/>
    <ds:schemaRef ds:uri="2e75f932-42c3-4d02-98ae-3cf77a6e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5001</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 van der Linden</dc:creator>
  <cp:keywords/>
  <dc:description/>
  <cp:lastModifiedBy>Kyle van den Langenberg</cp:lastModifiedBy>
  <cp:revision>3</cp:revision>
  <dcterms:created xsi:type="dcterms:W3CDTF">2022-11-01T10:59:00Z</dcterms:created>
  <dcterms:modified xsi:type="dcterms:W3CDTF">2022-11-01T10:59:00Z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0x010100E4BDA81901C6AC4D9F18DDCF9911239C</vt:lpwstr>
  </property>
</Properties>
</file>